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92AF8">
      <w:pPr>
        <w:pStyle w:val="2"/>
        <w:spacing w:line="570" w:lineRule="exact"/>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w:t>
      </w:r>
    </w:p>
    <w:p w14:paraId="31CF0E87">
      <w:pPr>
        <w:pStyle w:val="2"/>
        <w:spacing w:line="570" w:lineRule="exact"/>
        <w:rPr>
          <w:rFonts w:hint="eastAsia" w:ascii="黑体" w:hAnsi="黑体" w:eastAsia="黑体" w:cs="黑体"/>
          <w:b w:val="0"/>
          <w:bCs/>
          <w:sz w:val="32"/>
          <w:szCs w:val="32"/>
          <w:lang w:val="en-US" w:eastAsia="zh-CN"/>
        </w:rPr>
      </w:pPr>
    </w:p>
    <w:p w14:paraId="4D84A3FD">
      <w:pPr>
        <w:pStyle w:val="2"/>
        <w:spacing w:line="570" w:lineRule="exact"/>
        <w:jc w:val="center"/>
        <w:rPr>
          <w:rFonts w:hint="eastAsia" w:ascii="方正小标宋_GBK" w:hAnsi="方正小标宋_GBK" w:eastAsia="方正小标宋_GBK" w:cs="方正小标宋_GBK"/>
          <w:b w:val="0"/>
          <w:sz w:val="44"/>
          <w:szCs w:val="44"/>
          <w:lang w:eastAsia="zh-CN"/>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导游星级评定分数自评表</w:t>
      </w:r>
    </w:p>
    <w:tbl>
      <w:tblPr>
        <w:tblStyle w:val="6"/>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1068"/>
        <w:gridCol w:w="2605"/>
        <w:gridCol w:w="2130"/>
        <w:gridCol w:w="760"/>
        <w:gridCol w:w="638"/>
        <w:gridCol w:w="849"/>
        <w:gridCol w:w="638"/>
      </w:tblGrid>
      <w:tr w14:paraId="4F5E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9780"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4D6B202C">
            <w:pPr>
              <w:keepNext w:val="0"/>
              <w:keepLines w:val="0"/>
              <w:widowControl/>
              <w:suppressLineNumbers w:val="0"/>
              <w:spacing w:line="530" w:lineRule="exact"/>
              <w:jc w:val="left"/>
              <w:textAlignment w:val="center"/>
              <w:rPr>
                <w:rFonts w:hint="eastAsia" w:ascii="宋体" w:hAnsi="宋体" w:eastAsia="宋体" w:cs="宋体"/>
                <w:i w:val="0"/>
                <w:iCs w:val="0"/>
                <w:color w:val="000000"/>
                <w:sz w:val="22"/>
                <w:szCs w:val="22"/>
                <w:u w:val="none"/>
              </w:rPr>
            </w:pPr>
            <w:r>
              <w:rPr>
                <w:rFonts w:hint="default" w:ascii="Times New Roman" w:hAnsi="Times New Roman" w:eastAsia="楷体_GB2312" w:cs="Times New Roman"/>
                <w:b/>
                <w:bCs/>
                <w:i w:val="0"/>
                <w:iCs w:val="0"/>
                <w:color w:val="000000"/>
                <w:kern w:val="0"/>
                <w:sz w:val="24"/>
                <w:szCs w:val="24"/>
                <w:u w:val="none"/>
                <w:lang w:val="en-US" w:eastAsia="zh-CN" w:bidi="ar"/>
              </w:rPr>
              <w:t>说明：如不存在以下任何一项失信行为，就可获评参评资格并有300分起评分</w:t>
            </w:r>
            <w:r>
              <w:rPr>
                <w:rFonts w:hint="default" w:ascii="Times New Roman" w:hAnsi="Times New Roman" w:eastAsia="楷体_GB2312" w:cs="Times New Roman"/>
                <w:i w:val="0"/>
                <w:iCs w:val="0"/>
                <w:color w:val="000000"/>
                <w:kern w:val="0"/>
                <w:sz w:val="24"/>
                <w:szCs w:val="24"/>
                <w:u w:val="none"/>
                <w:lang w:val="en-US" w:eastAsia="zh-CN" w:bidi="ar"/>
              </w:rPr>
              <w:br w:type="textWrapping"/>
            </w:r>
            <w:r>
              <w:rPr>
                <w:rFonts w:hint="default" w:ascii="Times New Roman" w:hAnsi="Times New Roman" w:eastAsia="楷体_GB2312" w:cs="Times New Roman"/>
                <w:i w:val="0"/>
                <w:iCs w:val="0"/>
                <w:color w:val="000000"/>
                <w:kern w:val="0"/>
                <w:sz w:val="24"/>
                <w:szCs w:val="24"/>
                <w:u w:val="none"/>
                <w:lang w:val="en-US" w:eastAsia="zh-CN" w:bidi="ar"/>
              </w:rPr>
              <w:t>1.导游证不在有效期内</w:t>
            </w:r>
            <w:r>
              <w:rPr>
                <w:rFonts w:hint="default" w:ascii="Times New Roman" w:hAnsi="Times New Roman" w:eastAsia="楷体_GB2312" w:cs="Times New Roman"/>
                <w:i w:val="0"/>
                <w:iCs w:val="0"/>
                <w:color w:val="000000"/>
                <w:kern w:val="0"/>
                <w:sz w:val="24"/>
                <w:szCs w:val="24"/>
                <w:u w:val="none"/>
                <w:lang w:val="en-US" w:eastAsia="zh-CN" w:bidi="ar"/>
              </w:rPr>
              <w:br w:type="textWrapping"/>
            </w:r>
            <w:r>
              <w:rPr>
                <w:rFonts w:hint="default" w:ascii="Times New Roman" w:hAnsi="Times New Roman" w:eastAsia="楷体_GB2312" w:cs="Times New Roman"/>
                <w:i w:val="0"/>
                <w:iCs w:val="0"/>
                <w:color w:val="000000"/>
                <w:kern w:val="0"/>
                <w:sz w:val="24"/>
                <w:szCs w:val="24"/>
                <w:u w:val="none"/>
                <w:lang w:val="en-US" w:eastAsia="zh-CN" w:bidi="ar"/>
              </w:rPr>
              <w:t>2.根据《文化和旅游市场信用管理规定》，被认定为文化和旅游市场严重失信主体</w:t>
            </w:r>
            <w:r>
              <w:rPr>
                <w:rFonts w:hint="default" w:ascii="Times New Roman" w:hAnsi="Times New Roman" w:eastAsia="楷体_GB2312" w:cs="Times New Roman"/>
                <w:i w:val="0"/>
                <w:iCs w:val="0"/>
                <w:color w:val="000000"/>
                <w:kern w:val="0"/>
                <w:sz w:val="24"/>
                <w:szCs w:val="24"/>
                <w:u w:val="none"/>
                <w:lang w:val="en-US" w:eastAsia="zh-CN" w:bidi="ar"/>
              </w:rPr>
              <w:br w:type="textWrapping"/>
            </w:r>
            <w:r>
              <w:rPr>
                <w:rFonts w:hint="default" w:ascii="Times New Roman" w:hAnsi="Times New Roman" w:eastAsia="楷体_GB2312" w:cs="Times New Roman"/>
                <w:i w:val="0"/>
                <w:iCs w:val="0"/>
                <w:color w:val="000000"/>
                <w:kern w:val="0"/>
                <w:sz w:val="24"/>
                <w:szCs w:val="24"/>
                <w:u w:val="none"/>
                <w:lang w:val="en-US" w:eastAsia="zh-CN" w:bidi="ar"/>
              </w:rPr>
              <w:t>3.有刑事犯罪记录</w:t>
            </w:r>
            <w:r>
              <w:rPr>
                <w:rFonts w:hint="default" w:ascii="Times New Roman" w:hAnsi="Times New Roman" w:eastAsia="楷体_GB2312" w:cs="Times New Roman"/>
                <w:i w:val="0"/>
                <w:iCs w:val="0"/>
                <w:color w:val="000000"/>
                <w:kern w:val="0"/>
                <w:sz w:val="24"/>
                <w:szCs w:val="24"/>
                <w:u w:val="none"/>
                <w:lang w:val="en-US" w:eastAsia="zh-CN" w:bidi="ar"/>
              </w:rPr>
              <w:br w:type="textWrapping"/>
            </w:r>
            <w:r>
              <w:rPr>
                <w:rFonts w:hint="default" w:ascii="Times New Roman" w:hAnsi="Times New Roman" w:eastAsia="楷体_GB2312" w:cs="Times New Roman"/>
                <w:i w:val="0"/>
                <w:iCs w:val="0"/>
                <w:color w:val="000000"/>
                <w:kern w:val="0"/>
                <w:sz w:val="24"/>
                <w:szCs w:val="24"/>
                <w:u w:val="none"/>
                <w:lang w:val="en-US" w:eastAsia="zh-CN" w:bidi="ar"/>
              </w:rPr>
              <w:t>4.安排旅游者参观或参与涉及色情、赌博、毒品等违反我国法律法规和社会公德的项目或者活动</w:t>
            </w:r>
            <w:r>
              <w:rPr>
                <w:rFonts w:hint="default" w:ascii="Times New Roman" w:hAnsi="Times New Roman" w:eastAsia="楷体_GB2312" w:cs="Times New Roman"/>
                <w:i w:val="0"/>
                <w:iCs w:val="0"/>
                <w:color w:val="000000"/>
                <w:kern w:val="0"/>
                <w:sz w:val="24"/>
                <w:szCs w:val="24"/>
                <w:u w:val="none"/>
                <w:lang w:val="en-US" w:eastAsia="zh-CN" w:bidi="ar"/>
              </w:rPr>
              <w:br w:type="textWrapping"/>
            </w:r>
            <w:r>
              <w:rPr>
                <w:rFonts w:hint="default" w:ascii="Times New Roman" w:hAnsi="Times New Roman" w:eastAsia="楷体_GB2312" w:cs="Times New Roman"/>
                <w:i w:val="0"/>
                <w:iCs w:val="0"/>
                <w:color w:val="000000"/>
                <w:kern w:val="0"/>
                <w:sz w:val="24"/>
                <w:szCs w:val="24"/>
                <w:u w:val="none"/>
                <w:lang w:val="en-US" w:eastAsia="zh-CN" w:bidi="ar"/>
              </w:rPr>
              <w:t>5.以殴打、弃置、限制活动自由、恐吓、侮辱、咒骂等方式，强迫或者变相强迫旅游者参加购物活动、另行付费等消费项目</w:t>
            </w:r>
          </w:p>
        </w:tc>
      </w:tr>
      <w:tr w14:paraId="7CD4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978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60C743EE">
            <w:pPr>
              <w:jc w:val="left"/>
              <w:rPr>
                <w:rFonts w:hint="eastAsia" w:ascii="宋体" w:hAnsi="宋体" w:eastAsia="宋体" w:cs="宋体"/>
                <w:i w:val="0"/>
                <w:iCs w:val="0"/>
                <w:color w:val="000000"/>
                <w:sz w:val="22"/>
                <w:szCs w:val="22"/>
                <w:u w:val="none"/>
              </w:rPr>
            </w:pPr>
          </w:p>
        </w:tc>
      </w:tr>
      <w:tr w14:paraId="10FD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978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4BFEE679">
            <w:pPr>
              <w:jc w:val="left"/>
              <w:rPr>
                <w:rFonts w:hint="eastAsia" w:ascii="宋体" w:hAnsi="宋体" w:eastAsia="宋体" w:cs="宋体"/>
                <w:i w:val="0"/>
                <w:iCs w:val="0"/>
                <w:color w:val="000000"/>
                <w:sz w:val="22"/>
                <w:szCs w:val="22"/>
                <w:u w:val="none"/>
              </w:rPr>
            </w:pPr>
          </w:p>
        </w:tc>
      </w:tr>
      <w:tr w14:paraId="2588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noWrap w:val="0"/>
            <w:vAlign w:val="center"/>
          </w:tcPr>
          <w:p w14:paraId="5072EE74">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default" w:ascii="Times New Roman" w:hAnsi="Times New Roman" w:eastAsia="楷体_GB2312" w:cs="Times New Roman"/>
                <w:b w:val="0"/>
                <w:bCs w:val="0"/>
                <w:i w:val="0"/>
                <w:iCs w:val="0"/>
                <w:color w:val="000000"/>
                <w:kern w:val="0"/>
                <w:sz w:val="28"/>
                <w:szCs w:val="28"/>
                <w:u w:val="none"/>
                <w:lang w:val="en-US" w:eastAsia="zh-CN" w:bidi="ar"/>
              </w:rPr>
              <w:t>一、基础标准（400分）</w:t>
            </w:r>
          </w:p>
        </w:tc>
      </w:tr>
      <w:tr w14:paraId="2DA4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noWrap w:val="0"/>
            <w:vAlign w:val="center"/>
          </w:tcPr>
          <w:p w14:paraId="4BC481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黑体" w:cs="Times New Roman"/>
                <w:i w:val="0"/>
                <w:iCs w:val="0"/>
                <w:color w:val="000000"/>
                <w:kern w:val="0"/>
                <w:sz w:val="24"/>
                <w:szCs w:val="24"/>
                <w:u w:val="none"/>
                <w:lang w:val="en-US" w:eastAsia="zh-CN" w:bidi="ar"/>
              </w:rPr>
              <w:t>表A-1 基础标准及评分细则</w:t>
            </w:r>
          </w:p>
        </w:tc>
      </w:tr>
      <w:tr w14:paraId="462E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2F459E2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一级</w:t>
            </w:r>
          </w:p>
          <w:p w14:paraId="4D6D0CD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指标</w:t>
            </w:r>
          </w:p>
        </w:tc>
        <w:tc>
          <w:tcPr>
            <w:tcW w:w="1069"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72ED6B3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二级</w:t>
            </w:r>
          </w:p>
          <w:p w14:paraId="325A4BA6">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指标</w:t>
            </w:r>
          </w:p>
        </w:tc>
        <w:tc>
          <w:tcPr>
            <w:tcW w:w="4744" w:type="dxa"/>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4E9016DB">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赋分</w:t>
            </w:r>
          </w:p>
        </w:tc>
        <w:tc>
          <w:tcPr>
            <w:tcW w:w="761" w:type="dxa"/>
            <w:tcBorders>
              <w:top w:val="single" w:color="000000" w:sz="4" w:space="0"/>
              <w:left w:val="single" w:color="000000" w:sz="4" w:space="0"/>
              <w:bottom w:val="single" w:color="000000" w:sz="4" w:space="0"/>
              <w:right w:val="single" w:color="000000" w:sz="4" w:space="0"/>
            </w:tcBorders>
            <w:shd w:val="clear" w:color="auto" w:fill="9BC2E6"/>
            <w:noWrap w:val="0"/>
            <w:vAlign w:val="center"/>
          </w:tcPr>
          <w:p w14:paraId="10F57F3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记分周期</w:t>
            </w:r>
          </w:p>
        </w:tc>
        <w:tc>
          <w:tcPr>
            <w:tcW w:w="0" w:type="auto"/>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6C93958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自评</w:t>
            </w:r>
          </w:p>
        </w:tc>
        <w:tc>
          <w:tcPr>
            <w:tcW w:w="0" w:type="auto"/>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4DA0659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专家组</w:t>
            </w:r>
          </w:p>
        </w:tc>
        <w:tc>
          <w:tcPr>
            <w:tcW w:w="0" w:type="auto"/>
            <w:tcBorders>
              <w:top w:val="single" w:color="000000" w:sz="4" w:space="0"/>
              <w:left w:val="single" w:color="000000" w:sz="4" w:space="0"/>
              <w:bottom w:val="single" w:color="000000" w:sz="4" w:space="0"/>
              <w:right w:val="single" w:color="000000" w:sz="4" w:space="0"/>
            </w:tcBorders>
            <w:shd w:val="clear" w:color="auto" w:fill="9BC2E6"/>
            <w:noWrap/>
            <w:vAlign w:val="center"/>
          </w:tcPr>
          <w:p w14:paraId="72A9F80D">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备注</w:t>
            </w:r>
          </w:p>
        </w:tc>
      </w:tr>
      <w:tr w14:paraId="159A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A35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执业情况（180）</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FD1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带团天数（60）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46A1E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根据近一年累计带团天数，予以得分：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本年度带团天数＞90天/25次，加60分；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30天/10次＜本年度带团天数≤90天/25次，加40分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注：针对管理岗的执业导游，为30名及以上的导游提供管理服务者，带团天数＞30天/10次即可得60分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C91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678110B">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18F8399">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06590BE">
            <w:pPr>
              <w:jc w:val="center"/>
              <w:rPr>
                <w:rFonts w:hint="default" w:ascii="Times New Roman" w:hAnsi="Times New Roman" w:eastAsia="宋体" w:cs="Times New Roman"/>
                <w:i w:val="0"/>
                <w:iCs w:val="0"/>
                <w:color w:val="000000"/>
                <w:sz w:val="21"/>
                <w:szCs w:val="21"/>
                <w:u w:val="none"/>
              </w:rPr>
            </w:pPr>
          </w:p>
        </w:tc>
      </w:tr>
      <w:tr w14:paraId="6865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C6DCB">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C8D21">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616AA5">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CEB47">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01CA8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1C65C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5063AB">
            <w:pPr>
              <w:jc w:val="center"/>
              <w:rPr>
                <w:rFonts w:hint="default" w:ascii="Times New Roman" w:hAnsi="Times New Roman" w:eastAsia="宋体" w:cs="Times New Roman"/>
                <w:i w:val="0"/>
                <w:iCs w:val="0"/>
                <w:color w:val="000000"/>
                <w:sz w:val="21"/>
                <w:szCs w:val="21"/>
                <w:u w:val="none"/>
              </w:rPr>
            </w:pPr>
          </w:p>
        </w:tc>
      </w:tr>
      <w:tr w14:paraId="0A99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11CB3">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E98BB">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932E39">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C461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9311B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F9A7B69">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EBC49F">
            <w:pPr>
              <w:jc w:val="center"/>
              <w:rPr>
                <w:rFonts w:hint="default" w:ascii="Times New Roman" w:hAnsi="Times New Roman" w:eastAsia="宋体" w:cs="Times New Roman"/>
                <w:i w:val="0"/>
                <w:iCs w:val="0"/>
                <w:color w:val="000000"/>
                <w:sz w:val="21"/>
                <w:szCs w:val="21"/>
                <w:u w:val="none"/>
              </w:rPr>
            </w:pPr>
          </w:p>
        </w:tc>
      </w:tr>
      <w:tr w14:paraId="20CF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C4E75">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FA234">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E31372">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F5CAC">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65087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240BD1">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664F354">
            <w:pPr>
              <w:jc w:val="center"/>
              <w:rPr>
                <w:rFonts w:hint="default" w:ascii="Times New Roman" w:hAnsi="Times New Roman" w:eastAsia="宋体" w:cs="Times New Roman"/>
                <w:i w:val="0"/>
                <w:iCs w:val="0"/>
                <w:color w:val="000000"/>
                <w:sz w:val="21"/>
                <w:szCs w:val="21"/>
                <w:u w:val="none"/>
              </w:rPr>
            </w:pPr>
          </w:p>
        </w:tc>
      </w:tr>
      <w:tr w14:paraId="37DD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33CBA">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60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从业年限（50）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F922F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根据取得导游证年限情况，予以得分：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导游从业年限≥10年，加50分；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5年≤导游从业年限＜10年，加40分；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导游从业年限＜5年，加30分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CD8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与从业年限同期</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D1EEBD2">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D7ED02">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2D7F9C8">
            <w:pPr>
              <w:jc w:val="center"/>
              <w:rPr>
                <w:rFonts w:hint="default" w:ascii="Times New Roman" w:hAnsi="Times New Roman" w:eastAsia="宋体" w:cs="Times New Roman"/>
                <w:i w:val="0"/>
                <w:iCs w:val="0"/>
                <w:color w:val="000000"/>
                <w:sz w:val="21"/>
                <w:szCs w:val="21"/>
                <w:u w:val="none"/>
              </w:rPr>
            </w:pPr>
          </w:p>
        </w:tc>
      </w:tr>
      <w:tr w14:paraId="3AB57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28DCC">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E0827">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FE05AD">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904C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BF3B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2D1A0C">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9D391D">
            <w:pPr>
              <w:jc w:val="center"/>
              <w:rPr>
                <w:rFonts w:hint="default" w:ascii="Times New Roman" w:hAnsi="Times New Roman" w:eastAsia="宋体" w:cs="Times New Roman"/>
                <w:i w:val="0"/>
                <w:iCs w:val="0"/>
                <w:color w:val="000000"/>
                <w:sz w:val="21"/>
                <w:szCs w:val="21"/>
                <w:u w:val="none"/>
              </w:rPr>
            </w:pPr>
          </w:p>
        </w:tc>
      </w:tr>
      <w:tr w14:paraId="7875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56648">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9FE3A">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89DF4F">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B8445">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D17CA5F">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617CAB">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842CD8">
            <w:pPr>
              <w:jc w:val="center"/>
              <w:rPr>
                <w:rFonts w:hint="default" w:ascii="Times New Roman" w:hAnsi="Times New Roman" w:eastAsia="宋体" w:cs="Times New Roman"/>
                <w:i w:val="0"/>
                <w:iCs w:val="0"/>
                <w:color w:val="000000"/>
                <w:sz w:val="21"/>
                <w:szCs w:val="21"/>
                <w:u w:val="none"/>
              </w:rPr>
            </w:pPr>
          </w:p>
        </w:tc>
      </w:tr>
      <w:tr w14:paraId="4C31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C47C0">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99968">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B20C1E">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9F50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6C6C08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8C5B3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94AD86">
            <w:pPr>
              <w:jc w:val="center"/>
              <w:rPr>
                <w:rFonts w:hint="default" w:ascii="Times New Roman" w:hAnsi="Times New Roman" w:eastAsia="宋体" w:cs="Times New Roman"/>
                <w:i w:val="0"/>
                <w:iCs w:val="0"/>
                <w:color w:val="000000"/>
                <w:sz w:val="21"/>
                <w:szCs w:val="21"/>
                <w:u w:val="none"/>
              </w:rPr>
            </w:pPr>
          </w:p>
        </w:tc>
      </w:tr>
      <w:tr w14:paraId="6866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A0398">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58D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执业资质（15）</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39099F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获得外语导游证资格，每项加5分，累计最高加10分；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获得出境/赴台旅游领队资格，加5分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9BB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与资格同期</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6E3CB71">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3016E66">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801CAA9">
            <w:pPr>
              <w:jc w:val="center"/>
              <w:rPr>
                <w:rFonts w:hint="default" w:ascii="Times New Roman" w:hAnsi="Times New Roman" w:eastAsia="宋体" w:cs="Times New Roman"/>
                <w:i w:val="0"/>
                <w:iCs w:val="0"/>
                <w:color w:val="000000"/>
                <w:sz w:val="21"/>
                <w:szCs w:val="21"/>
                <w:u w:val="none"/>
              </w:rPr>
            </w:pPr>
          </w:p>
        </w:tc>
      </w:tr>
      <w:tr w14:paraId="5FEF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334F">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FA32C">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5E985D">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5768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4CB5C09">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A127AA">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C1F46E">
            <w:pPr>
              <w:jc w:val="center"/>
              <w:rPr>
                <w:rFonts w:hint="default" w:ascii="Times New Roman" w:hAnsi="Times New Roman" w:eastAsia="宋体" w:cs="Times New Roman"/>
                <w:i w:val="0"/>
                <w:iCs w:val="0"/>
                <w:color w:val="000000"/>
                <w:sz w:val="21"/>
                <w:szCs w:val="21"/>
                <w:u w:val="none"/>
              </w:rPr>
            </w:pPr>
          </w:p>
        </w:tc>
      </w:tr>
      <w:tr w14:paraId="57DC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CB3B8">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0C1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职业等级（55）</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BF41D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根据导游职业等级评定情况，予以得分：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获得特级导游评定，得55分；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获得高级导游评定，得30分；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获得中级导游评定，得20分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1BD0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永久</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0645BC9">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5288D33">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1978D93">
            <w:pPr>
              <w:jc w:val="center"/>
              <w:rPr>
                <w:rFonts w:hint="default" w:ascii="Times New Roman" w:hAnsi="Times New Roman" w:eastAsia="宋体" w:cs="Times New Roman"/>
                <w:i w:val="0"/>
                <w:iCs w:val="0"/>
                <w:color w:val="000000"/>
                <w:sz w:val="21"/>
                <w:szCs w:val="21"/>
                <w:u w:val="none"/>
              </w:rPr>
            </w:pPr>
          </w:p>
        </w:tc>
      </w:tr>
      <w:tr w14:paraId="0626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7DD71">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E3687">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1E46F3">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7406B">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1382C5">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E3AF45">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28F372D">
            <w:pPr>
              <w:jc w:val="center"/>
              <w:rPr>
                <w:rFonts w:hint="default" w:ascii="Times New Roman" w:hAnsi="Times New Roman" w:eastAsia="宋体" w:cs="Times New Roman"/>
                <w:i w:val="0"/>
                <w:iCs w:val="0"/>
                <w:color w:val="000000"/>
                <w:sz w:val="21"/>
                <w:szCs w:val="21"/>
                <w:u w:val="none"/>
              </w:rPr>
            </w:pPr>
          </w:p>
        </w:tc>
      </w:tr>
      <w:tr w14:paraId="7C1A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7C33A">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07F2">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EAEB06">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8771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D4E92D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B44405">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149361A">
            <w:pPr>
              <w:jc w:val="center"/>
              <w:rPr>
                <w:rFonts w:hint="default" w:ascii="Times New Roman" w:hAnsi="Times New Roman" w:eastAsia="宋体" w:cs="Times New Roman"/>
                <w:i w:val="0"/>
                <w:iCs w:val="0"/>
                <w:color w:val="000000"/>
                <w:sz w:val="21"/>
                <w:szCs w:val="21"/>
                <w:u w:val="none"/>
              </w:rPr>
            </w:pPr>
          </w:p>
        </w:tc>
      </w:tr>
      <w:tr w14:paraId="25D4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5A9E7">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00DF0">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0FBAB1">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A3BBF">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8C92C1E">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BC4C23">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648E58">
            <w:pPr>
              <w:jc w:val="center"/>
              <w:rPr>
                <w:rFonts w:hint="default" w:ascii="Times New Roman" w:hAnsi="Times New Roman" w:eastAsia="宋体" w:cs="Times New Roman"/>
                <w:i w:val="0"/>
                <w:iCs w:val="0"/>
                <w:color w:val="000000"/>
                <w:sz w:val="21"/>
                <w:szCs w:val="21"/>
                <w:u w:val="none"/>
              </w:rPr>
            </w:pPr>
          </w:p>
        </w:tc>
      </w:tr>
      <w:tr w14:paraId="452D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6D674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教育情况（20）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1F5CE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学历教育（20）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13FC4A5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根据导游学历教育情况，予以得分：研究生学历，得20分；本科或同等学历者，得15分；大专或同等学历者，得10分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B8FAA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永久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E5EA0">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637C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30C63">
            <w:pPr>
              <w:rPr>
                <w:rFonts w:hint="default" w:ascii="Times New Roman" w:hAnsi="Times New Roman" w:eastAsia="宋体" w:cs="Times New Roman"/>
                <w:i w:val="0"/>
                <w:iCs w:val="0"/>
                <w:color w:val="000000"/>
                <w:sz w:val="21"/>
                <w:szCs w:val="21"/>
                <w:u w:val="none"/>
              </w:rPr>
            </w:pPr>
          </w:p>
        </w:tc>
      </w:tr>
      <w:tr w14:paraId="6730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643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服务质量（200）</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16B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讲解（60）</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0C3D15C2">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景区景点讲解：游览内容介绍，介绍景区景点的知识性信息；文化内涵融入，融合文化内涵的特色性介绍；框架条理清晰，导游词、讲解词篇章合理</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3E924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89D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6C68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BBEDC">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4234A">
            <w:pPr>
              <w:rPr>
                <w:rFonts w:hint="default" w:ascii="Times New Roman" w:hAnsi="Times New Roman" w:eastAsia="宋体" w:cs="Times New Roman"/>
                <w:i w:val="0"/>
                <w:iCs w:val="0"/>
                <w:color w:val="000000"/>
                <w:sz w:val="21"/>
                <w:szCs w:val="21"/>
                <w:u w:val="none"/>
              </w:rPr>
            </w:pPr>
          </w:p>
        </w:tc>
      </w:tr>
      <w:tr w14:paraId="5D00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F2C4B">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01197">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400141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语音语调和表达能力：语音清晰，语速适中，节奏合理；语言准确、规范，表达流畅、有条理；具有生动性和趣味性</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99994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C387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06A9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DEDB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5BFDE2">
            <w:pPr>
              <w:rPr>
                <w:rFonts w:hint="default" w:ascii="Times New Roman" w:hAnsi="Times New Roman" w:eastAsia="宋体" w:cs="Times New Roman"/>
                <w:i w:val="0"/>
                <w:iCs w:val="0"/>
                <w:color w:val="000000"/>
                <w:sz w:val="21"/>
                <w:szCs w:val="21"/>
                <w:u w:val="none"/>
              </w:rPr>
            </w:pPr>
          </w:p>
        </w:tc>
      </w:tr>
      <w:tr w14:paraId="2E08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B7376">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92E2C">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79A37182">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仪容仪表和言行举止：衣着打扮大方整齐，符合执业需求；言行举止得体，符合礼仪礼貌规范；文明用语、态度友好，表情自然生动；手势及身体语言应用适当与适度</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A0BA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4089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D403F">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B1B13">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2687C">
            <w:pPr>
              <w:rPr>
                <w:rFonts w:hint="default" w:ascii="Times New Roman" w:hAnsi="Times New Roman" w:eastAsia="宋体" w:cs="Times New Roman"/>
                <w:i w:val="0"/>
                <w:iCs w:val="0"/>
                <w:color w:val="000000"/>
                <w:sz w:val="21"/>
                <w:szCs w:val="21"/>
                <w:u w:val="none"/>
              </w:rPr>
            </w:pPr>
          </w:p>
        </w:tc>
      </w:tr>
      <w:tr w14:paraId="6210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38C2E">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F70B4">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4E84F27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文明旅游：适当提出文明旅游要求，蕴含文明服务理念</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59A668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7BC4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1F1D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7A71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7E0AD">
            <w:pPr>
              <w:rPr>
                <w:rFonts w:hint="default" w:ascii="Times New Roman" w:hAnsi="Times New Roman" w:eastAsia="宋体" w:cs="Times New Roman"/>
                <w:i w:val="0"/>
                <w:iCs w:val="0"/>
                <w:color w:val="000000"/>
                <w:sz w:val="21"/>
                <w:szCs w:val="21"/>
                <w:u w:val="none"/>
              </w:rPr>
            </w:pPr>
          </w:p>
        </w:tc>
      </w:tr>
      <w:tr w14:paraId="7B46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96661">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F9E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迎接（25）</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263F476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提前与游客确定行程安排，着装规范，行为举止符合导游职业礼仪</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F08D7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567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3685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2BE2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FD1DC">
            <w:pPr>
              <w:rPr>
                <w:rFonts w:hint="default" w:ascii="Times New Roman" w:hAnsi="Times New Roman" w:eastAsia="宋体" w:cs="Times New Roman"/>
                <w:i w:val="0"/>
                <w:iCs w:val="0"/>
                <w:color w:val="000000"/>
                <w:sz w:val="21"/>
                <w:szCs w:val="21"/>
                <w:u w:val="none"/>
              </w:rPr>
            </w:pPr>
          </w:p>
        </w:tc>
      </w:tr>
      <w:tr w14:paraId="3FF3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34571">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3F749">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7E2D3A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携带电子导游证，佩戴导游身份标识，按照约定抵达接站(集合)地点</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27A3A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1ED0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95AF5">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620F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1737D">
            <w:pPr>
              <w:rPr>
                <w:rFonts w:hint="default" w:ascii="Times New Roman" w:hAnsi="Times New Roman" w:eastAsia="宋体" w:cs="Times New Roman"/>
                <w:i w:val="0"/>
                <w:iCs w:val="0"/>
                <w:color w:val="000000"/>
                <w:sz w:val="21"/>
                <w:szCs w:val="21"/>
                <w:u w:val="none"/>
              </w:rPr>
            </w:pPr>
          </w:p>
        </w:tc>
      </w:tr>
      <w:tr w14:paraId="4B12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47F66">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45DC1">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2BC6CA6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核实旅游客车(所属车队、车型、座位数、车况)等相关情况并配合旅游客车驾驶人检查车辆清洁卫生、垃圾袋(呕吐袋)、空调、安全带等，确认应接的旅游团(旅游者)，核对旅游行程安排，清点人数，提醒游客拿好行李，带领游客上车</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3B02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E6A0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B9AB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12D3F">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092A6">
            <w:pPr>
              <w:rPr>
                <w:rFonts w:hint="default" w:ascii="Times New Roman" w:hAnsi="Times New Roman" w:eastAsia="宋体" w:cs="Times New Roman"/>
                <w:i w:val="0"/>
                <w:iCs w:val="0"/>
                <w:color w:val="000000"/>
                <w:sz w:val="21"/>
                <w:szCs w:val="21"/>
                <w:u w:val="none"/>
              </w:rPr>
            </w:pPr>
          </w:p>
        </w:tc>
      </w:tr>
      <w:tr w14:paraId="3A67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EA8BA">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4DAEE">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36C17F9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向游客致欢迎辞</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BCCDF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222F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3F370">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B67E1">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ABE54">
            <w:pPr>
              <w:rPr>
                <w:rFonts w:hint="default" w:ascii="Times New Roman" w:hAnsi="Times New Roman" w:eastAsia="宋体" w:cs="Times New Roman"/>
                <w:i w:val="0"/>
                <w:iCs w:val="0"/>
                <w:color w:val="000000"/>
                <w:sz w:val="21"/>
                <w:szCs w:val="21"/>
                <w:u w:val="none"/>
              </w:rPr>
            </w:pPr>
          </w:p>
        </w:tc>
      </w:tr>
      <w:tr w14:paraId="4BB6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3E1CB">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0DA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交通（25）</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21C4EA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协助游客办妥登机（车、船）票、安检和行李托运等相关手续，提醒游客不携带违禁物品</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37ABD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333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5B913E">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C8C1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C9666">
            <w:pPr>
              <w:rPr>
                <w:rFonts w:hint="default" w:ascii="Times New Roman" w:hAnsi="Times New Roman" w:eastAsia="宋体" w:cs="Times New Roman"/>
                <w:i w:val="0"/>
                <w:iCs w:val="0"/>
                <w:color w:val="000000"/>
                <w:sz w:val="21"/>
                <w:szCs w:val="21"/>
                <w:u w:val="none"/>
              </w:rPr>
            </w:pPr>
          </w:p>
        </w:tc>
      </w:tr>
      <w:tr w14:paraId="588B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AC816">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662FD">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298DCD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告知游客旅游客车的标志、车号、停车地点和开车时间，引导游客有序乘坐，提醒游客系好安全带</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F7991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50C6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CC3D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1874FF">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DE3AB">
            <w:pPr>
              <w:rPr>
                <w:rFonts w:hint="default" w:ascii="Times New Roman" w:hAnsi="Times New Roman" w:eastAsia="宋体" w:cs="Times New Roman"/>
                <w:i w:val="0"/>
                <w:iCs w:val="0"/>
                <w:color w:val="000000"/>
                <w:sz w:val="21"/>
                <w:szCs w:val="21"/>
                <w:u w:val="none"/>
              </w:rPr>
            </w:pPr>
          </w:p>
        </w:tc>
      </w:tr>
      <w:tr w14:paraId="0776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9390A">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56B01">
            <w:pPr>
              <w:jc w:val="center"/>
              <w:rPr>
                <w:rFonts w:hint="default" w:ascii="Times New Roman" w:hAnsi="Times New Roman" w:eastAsia="宋体" w:cs="Times New Roman"/>
                <w:i w:val="0"/>
                <w:iCs w:val="0"/>
                <w:color w:val="000000"/>
                <w:sz w:val="21"/>
                <w:szCs w:val="21"/>
                <w:u w:val="none"/>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76B7CE9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听从乘务人员的安排，协助照顾游客的旅途生活。游客有需要时，提供必要的帮助或协助</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264FBA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CC11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81E81">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FE317">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AF3DD">
            <w:pPr>
              <w:rPr>
                <w:rFonts w:hint="default" w:ascii="Times New Roman" w:hAnsi="Times New Roman" w:eastAsia="宋体" w:cs="Times New Roman"/>
                <w:i w:val="0"/>
                <w:iCs w:val="0"/>
                <w:color w:val="000000"/>
                <w:sz w:val="21"/>
                <w:szCs w:val="21"/>
                <w:u w:val="none"/>
              </w:rPr>
            </w:pPr>
          </w:p>
        </w:tc>
      </w:tr>
      <w:tr w14:paraId="00A4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B27E5">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6C9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住宿（30）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E6893EC">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协助办妥入住手续，落实住宿安排，办理退房手续，并协助旅游者结清个人消费项目。</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B7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457CC">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CE050">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A4197">
            <w:pPr>
              <w:rPr>
                <w:rFonts w:hint="default" w:ascii="Times New Roman" w:hAnsi="Times New Roman" w:eastAsia="宋体" w:cs="Times New Roman"/>
                <w:i w:val="0"/>
                <w:iCs w:val="0"/>
                <w:color w:val="000000"/>
                <w:sz w:val="21"/>
                <w:szCs w:val="21"/>
                <w:u w:val="none"/>
              </w:rPr>
            </w:pPr>
          </w:p>
        </w:tc>
      </w:tr>
      <w:tr w14:paraId="6ADA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2F7B0">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5F587">
            <w:pPr>
              <w:jc w:val="center"/>
              <w:rPr>
                <w:rFonts w:hint="default" w:ascii="Times New Roman" w:hAnsi="Times New Roman" w:eastAsia="宋体" w:cs="Times New Roman"/>
                <w:i w:val="0"/>
                <w:iCs w:val="0"/>
                <w:color w:val="000000"/>
                <w:sz w:val="21"/>
                <w:szCs w:val="21"/>
                <w:u w:val="none"/>
              </w:rPr>
            </w:pP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6DD5969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满足以上要求加30分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56EE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96A085">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4325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FFAF50">
            <w:pPr>
              <w:rPr>
                <w:rFonts w:hint="default" w:ascii="Times New Roman" w:hAnsi="Times New Roman" w:eastAsia="宋体" w:cs="Times New Roman"/>
                <w:i w:val="0"/>
                <w:iCs w:val="0"/>
                <w:color w:val="000000"/>
                <w:sz w:val="21"/>
                <w:szCs w:val="21"/>
                <w:u w:val="none"/>
              </w:rPr>
            </w:pPr>
          </w:p>
        </w:tc>
      </w:tr>
      <w:tr w14:paraId="3B75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F8D03">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2B885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餐饮（20）</w:t>
            </w:r>
          </w:p>
        </w:tc>
        <w:tc>
          <w:tcPr>
            <w:tcW w:w="4744" w:type="dxa"/>
            <w:gridSpan w:val="2"/>
            <w:tcBorders>
              <w:top w:val="single" w:color="000000" w:sz="4" w:space="0"/>
              <w:left w:val="single" w:color="000000" w:sz="4" w:space="0"/>
              <w:bottom w:val="nil"/>
              <w:right w:val="single" w:color="000000" w:sz="4" w:space="0"/>
            </w:tcBorders>
            <w:noWrap w:val="0"/>
            <w:vAlign w:val="center"/>
          </w:tcPr>
          <w:p w14:paraId="20FBFE1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按照旅游合同约定安排饮食，提前与餐厅联系，核实订餐情况，引导旅游者到餐厅入座。</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满足以上要求加20分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E5EC1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A03F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43BC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7C19E">
            <w:pPr>
              <w:rPr>
                <w:rFonts w:hint="default" w:ascii="Times New Roman" w:hAnsi="Times New Roman" w:eastAsia="宋体" w:cs="Times New Roman"/>
                <w:i w:val="0"/>
                <w:iCs w:val="0"/>
                <w:color w:val="000000"/>
                <w:sz w:val="21"/>
                <w:szCs w:val="21"/>
                <w:u w:val="none"/>
              </w:rPr>
            </w:pPr>
          </w:p>
        </w:tc>
      </w:tr>
      <w:tr w14:paraId="51AE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4E290">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7D1FD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购物（10）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08FE59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按旅游合同约定安排统一的购物活动，不额外增加购物点。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满足以上要求加10分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591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72CFAA1">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9D0BFC7">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AC621D6">
            <w:pPr>
              <w:jc w:val="center"/>
              <w:rPr>
                <w:rFonts w:hint="default" w:ascii="Times New Roman" w:hAnsi="Times New Roman" w:eastAsia="宋体" w:cs="Times New Roman"/>
                <w:i w:val="0"/>
                <w:iCs w:val="0"/>
                <w:color w:val="000000"/>
                <w:sz w:val="21"/>
                <w:szCs w:val="21"/>
                <w:u w:val="none"/>
              </w:rPr>
            </w:pPr>
          </w:p>
        </w:tc>
      </w:tr>
      <w:tr w14:paraId="2B4B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6AF4E">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EA1CF">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184041">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1B54B">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DF4CA">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7579CA">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FD7D2D">
            <w:pPr>
              <w:jc w:val="center"/>
              <w:rPr>
                <w:rFonts w:hint="default" w:ascii="Times New Roman" w:hAnsi="Times New Roman" w:eastAsia="宋体" w:cs="Times New Roman"/>
                <w:i w:val="0"/>
                <w:iCs w:val="0"/>
                <w:color w:val="000000"/>
                <w:sz w:val="21"/>
                <w:szCs w:val="21"/>
                <w:u w:val="none"/>
              </w:rPr>
            </w:pPr>
          </w:p>
        </w:tc>
      </w:tr>
      <w:tr w14:paraId="75C1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45533">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8F1C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娱乐（10）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9730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按旅游合同约定安排文娱节目，按时组织旅游者入场，陪同前往并简要介绍节目内容及其特点。满足以上要求加10分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C33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42ACB1F">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633552C">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A6619F7">
            <w:pPr>
              <w:jc w:val="center"/>
              <w:rPr>
                <w:rFonts w:hint="default" w:ascii="Times New Roman" w:hAnsi="Times New Roman" w:eastAsia="宋体" w:cs="Times New Roman"/>
                <w:i w:val="0"/>
                <w:iCs w:val="0"/>
                <w:color w:val="000000"/>
                <w:sz w:val="21"/>
                <w:szCs w:val="21"/>
                <w:u w:val="none"/>
              </w:rPr>
            </w:pPr>
          </w:p>
        </w:tc>
      </w:tr>
      <w:tr w14:paraId="75CD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E4510">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8B1C5">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094FEE">
            <w:pPr>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67663">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E58F9F">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B9C456">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C1CA21">
            <w:pPr>
              <w:jc w:val="center"/>
              <w:rPr>
                <w:rFonts w:hint="default" w:ascii="Times New Roman" w:hAnsi="Times New Roman" w:eastAsia="宋体" w:cs="Times New Roman"/>
                <w:i w:val="0"/>
                <w:iCs w:val="0"/>
                <w:color w:val="000000"/>
                <w:sz w:val="21"/>
                <w:szCs w:val="21"/>
                <w:u w:val="none"/>
              </w:rPr>
            </w:pPr>
          </w:p>
        </w:tc>
      </w:tr>
      <w:tr w14:paraId="6A3A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0E5ED">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97A60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综合服务（20）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410647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能提供可靠（5分）、安全（5分）、迅捷（5分）、贴心（5分）的服务，满足以上要求加20分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F97B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E1F89">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96DAA6">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9442D">
            <w:pPr>
              <w:rPr>
                <w:rFonts w:hint="default" w:ascii="Times New Roman" w:hAnsi="Times New Roman" w:eastAsia="宋体" w:cs="Times New Roman"/>
                <w:i w:val="0"/>
                <w:iCs w:val="0"/>
                <w:color w:val="000000"/>
                <w:sz w:val="21"/>
                <w:szCs w:val="21"/>
                <w:u w:val="none"/>
              </w:rPr>
            </w:pPr>
          </w:p>
        </w:tc>
      </w:tr>
      <w:tr w14:paraId="70E5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2D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遵纪守法</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F981D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行政处罚</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9E05CF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近一年，导游在行业信用记录内存在行政处罚行为并且未完成信用修复的，属《广州市优化营商环境条例》中“严重违法行为”每条扣50分，属“一般违法行为”每条扣30分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E0C49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52CB3">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774B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B3170">
            <w:pPr>
              <w:rPr>
                <w:rFonts w:hint="default" w:ascii="Times New Roman" w:hAnsi="Times New Roman" w:eastAsia="宋体" w:cs="Times New Roman"/>
                <w:i w:val="0"/>
                <w:iCs w:val="0"/>
                <w:color w:val="000000"/>
                <w:sz w:val="21"/>
                <w:szCs w:val="21"/>
                <w:u w:val="none"/>
              </w:rPr>
            </w:pPr>
          </w:p>
        </w:tc>
      </w:tr>
      <w:tr w14:paraId="1B4D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7C926">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E4EF7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行政检查</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017A1E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近一年，导游有行政检查不合格行为，每次扣30分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5CF92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02BD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98795">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69B53">
            <w:pPr>
              <w:rPr>
                <w:rFonts w:hint="default" w:ascii="Times New Roman" w:hAnsi="Times New Roman" w:eastAsia="宋体" w:cs="Times New Roman"/>
                <w:i w:val="0"/>
                <w:iCs w:val="0"/>
                <w:color w:val="000000"/>
                <w:sz w:val="21"/>
                <w:szCs w:val="21"/>
                <w:u w:val="none"/>
              </w:rPr>
            </w:pPr>
          </w:p>
        </w:tc>
      </w:tr>
      <w:tr w14:paraId="1B15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4E78F">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B465D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旅游不文明行为</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007A019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近一年，导游存在“旅游不文明行为记录”，每条扣20分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F5C22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C1BC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61C7E">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282C68">
            <w:pPr>
              <w:rPr>
                <w:rFonts w:hint="default" w:ascii="Times New Roman" w:hAnsi="Times New Roman" w:eastAsia="宋体" w:cs="Times New Roman"/>
                <w:i w:val="0"/>
                <w:iCs w:val="0"/>
                <w:color w:val="000000"/>
                <w:sz w:val="21"/>
                <w:szCs w:val="21"/>
                <w:u w:val="none"/>
              </w:rPr>
            </w:pPr>
          </w:p>
        </w:tc>
      </w:tr>
      <w:tr w14:paraId="1B85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E01C3">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79609E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警示信息</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2674A53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近一年，导游在行业信用记录内存在通报警示信息，每条扣50分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C2EF7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C3095">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6C53C">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1E3E4">
            <w:pPr>
              <w:rPr>
                <w:rFonts w:hint="default" w:ascii="Times New Roman" w:hAnsi="Times New Roman" w:eastAsia="宋体" w:cs="Times New Roman"/>
                <w:i w:val="0"/>
                <w:iCs w:val="0"/>
                <w:color w:val="000000"/>
                <w:sz w:val="21"/>
                <w:szCs w:val="21"/>
                <w:u w:val="none"/>
              </w:rPr>
            </w:pPr>
          </w:p>
        </w:tc>
      </w:tr>
      <w:tr w14:paraId="059E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7A8FC">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CD624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游客投诉</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72180202">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导游受到有责投诉，并且游客能够提供有效证明，每条扣20分，最多扣100分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CAE24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0DBF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6B8A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B5C1F">
            <w:pPr>
              <w:rPr>
                <w:rFonts w:hint="default" w:ascii="Times New Roman" w:hAnsi="Times New Roman" w:eastAsia="宋体" w:cs="Times New Roman"/>
                <w:i w:val="0"/>
                <w:iCs w:val="0"/>
                <w:color w:val="000000"/>
                <w:sz w:val="21"/>
                <w:szCs w:val="21"/>
                <w:u w:val="none"/>
              </w:rPr>
            </w:pPr>
          </w:p>
        </w:tc>
      </w:tr>
      <w:tr w14:paraId="0166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92620">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C75D3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守信实施</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4F8C467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涂改、倒卖、出租、出借导游人员资格证、导游证等每发生1次扣50分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0F168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61BE0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1AD1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63DA03">
            <w:pPr>
              <w:rPr>
                <w:rFonts w:hint="default" w:ascii="Times New Roman" w:hAnsi="Times New Roman" w:eastAsia="宋体" w:cs="Times New Roman"/>
                <w:i w:val="0"/>
                <w:iCs w:val="0"/>
                <w:color w:val="000000"/>
                <w:sz w:val="21"/>
                <w:szCs w:val="21"/>
                <w:u w:val="none"/>
              </w:rPr>
            </w:pPr>
          </w:p>
        </w:tc>
      </w:tr>
      <w:tr w14:paraId="7D6C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BA6A8">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4A9E75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执业行为</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007F763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擅自变更旅游行程或者拒绝履行旅游合同，扣50分；以隐瞒事实、提供虚假情况等方式，诱骗旅游者违背自己的真实意愿参加购物活动或者另行付费旅游项目，扣50分；向旅游者兜售物品或向旅游者索取小费，扣50分；推荐或者安排不合格的经营场所，扣50分；未经旅行社同意委托他人代为提供导游服务，扣50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47997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074E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FE1D8">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32DD4">
            <w:pPr>
              <w:rPr>
                <w:rFonts w:hint="default" w:ascii="Times New Roman" w:hAnsi="Times New Roman" w:eastAsia="宋体" w:cs="Times New Roman"/>
                <w:i w:val="0"/>
                <w:iCs w:val="0"/>
                <w:color w:val="000000"/>
                <w:sz w:val="21"/>
                <w:szCs w:val="21"/>
                <w:u w:val="none"/>
              </w:rPr>
            </w:pPr>
          </w:p>
        </w:tc>
      </w:tr>
      <w:tr w14:paraId="2563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6B00D">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9CD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舆情监管</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400FEFF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近一年，因导游服务被主要媒体通报，造成严重社会影响且导游负次要责任的，扣80分；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4C3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4476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B32A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E2B68">
            <w:pPr>
              <w:rPr>
                <w:rFonts w:hint="default" w:ascii="Times New Roman" w:hAnsi="Times New Roman" w:eastAsia="宋体" w:cs="Times New Roman"/>
                <w:i w:val="0"/>
                <w:iCs w:val="0"/>
                <w:color w:val="000000"/>
                <w:sz w:val="21"/>
                <w:szCs w:val="21"/>
                <w:u w:val="none"/>
              </w:rPr>
            </w:pPr>
          </w:p>
        </w:tc>
      </w:tr>
      <w:tr w14:paraId="5B24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6C67F">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C6435">
            <w:pPr>
              <w:jc w:val="center"/>
              <w:rPr>
                <w:rFonts w:hint="default" w:ascii="Times New Roman" w:hAnsi="Times New Roman" w:eastAsia="宋体" w:cs="Times New Roman"/>
                <w:i w:val="0"/>
                <w:iCs w:val="0"/>
                <w:color w:val="000000"/>
                <w:sz w:val="21"/>
                <w:szCs w:val="21"/>
                <w:u w:val="none"/>
              </w:rPr>
            </w:pP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1F8AC47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造成不良影响且导游负有主要责任的，扣60分；导游负次要责任的，扣30分；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A0C5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49D66">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FE1E7">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6788E">
            <w:pPr>
              <w:rPr>
                <w:rFonts w:hint="default" w:ascii="Times New Roman" w:hAnsi="Times New Roman" w:eastAsia="宋体" w:cs="Times New Roman"/>
                <w:i w:val="0"/>
                <w:iCs w:val="0"/>
                <w:color w:val="000000"/>
                <w:sz w:val="21"/>
                <w:szCs w:val="21"/>
                <w:u w:val="none"/>
              </w:rPr>
            </w:pPr>
          </w:p>
        </w:tc>
      </w:tr>
      <w:tr w14:paraId="328A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4662E">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9DF5E">
            <w:pPr>
              <w:jc w:val="center"/>
              <w:rPr>
                <w:rFonts w:hint="default" w:ascii="Times New Roman" w:hAnsi="Times New Roman" w:eastAsia="宋体" w:cs="Times New Roman"/>
                <w:i w:val="0"/>
                <w:iCs w:val="0"/>
                <w:color w:val="000000"/>
                <w:sz w:val="21"/>
                <w:szCs w:val="21"/>
                <w:u w:val="none"/>
              </w:rPr>
            </w:pP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2B3273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造成不良影响且导游负有主要责任的，扣30分，导游负次要责任的，扣15分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E946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30F9E">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FB9E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2C3C0">
            <w:pPr>
              <w:rPr>
                <w:rFonts w:hint="default" w:ascii="Times New Roman" w:hAnsi="Times New Roman" w:eastAsia="宋体" w:cs="Times New Roman"/>
                <w:i w:val="0"/>
                <w:iCs w:val="0"/>
                <w:color w:val="000000"/>
                <w:sz w:val="21"/>
                <w:szCs w:val="21"/>
                <w:u w:val="none"/>
              </w:rPr>
            </w:pPr>
          </w:p>
        </w:tc>
      </w:tr>
      <w:tr w14:paraId="1C77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DB0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安全管理</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4EA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旅游安全</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60A27C8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近一年，发生特别重大、重大旅游突发事件，负有次要责任扣80分；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6917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9DED19">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DC00F">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900E0">
            <w:pPr>
              <w:rPr>
                <w:rFonts w:hint="default" w:ascii="Times New Roman" w:hAnsi="Times New Roman" w:eastAsia="宋体" w:cs="Times New Roman"/>
                <w:i w:val="0"/>
                <w:iCs w:val="0"/>
                <w:color w:val="000000"/>
                <w:sz w:val="21"/>
                <w:szCs w:val="21"/>
                <w:u w:val="none"/>
              </w:rPr>
            </w:pPr>
          </w:p>
        </w:tc>
      </w:tr>
      <w:tr w14:paraId="6FAE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F50A3">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A701D">
            <w:pPr>
              <w:jc w:val="center"/>
              <w:rPr>
                <w:rFonts w:hint="default" w:ascii="Times New Roman" w:hAnsi="Times New Roman" w:eastAsia="宋体" w:cs="Times New Roman"/>
                <w:i w:val="0"/>
                <w:iCs w:val="0"/>
                <w:color w:val="000000"/>
                <w:sz w:val="21"/>
                <w:szCs w:val="21"/>
                <w:u w:val="none"/>
              </w:rPr>
            </w:pP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4D88BE98">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近一年，发生较大旅游突发事件且导游负有主要责任扣60分，负有次要责任扣30分；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C478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8D7D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D63C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30A70">
            <w:pPr>
              <w:rPr>
                <w:rFonts w:hint="default" w:ascii="Times New Roman" w:hAnsi="Times New Roman" w:eastAsia="宋体" w:cs="Times New Roman"/>
                <w:i w:val="0"/>
                <w:iCs w:val="0"/>
                <w:color w:val="000000"/>
                <w:sz w:val="21"/>
                <w:szCs w:val="21"/>
                <w:u w:val="none"/>
              </w:rPr>
            </w:pPr>
          </w:p>
        </w:tc>
      </w:tr>
      <w:tr w14:paraId="594A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9B00C">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907EE">
            <w:pPr>
              <w:jc w:val="center"/>
              <w:rPr>
                <w:rFonts w:hint="default" w:ascii="Times New Roman" w:hAnsi="Times New Roman" w:eastAsia="宋体" w:cs="Times New Roman"/>
                <w:i w:val="0"/>
                <w:iCs w:val="0"/>
                <w:color w:val="000000"/>
                <w:sz w:val="21"/>
                <w:szCs w:val="21"/>
                <w:u w:val="none"/>
              </w:rPr>
            </w:pP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AA275D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近一年，发生一般旅游突发事件，且导游负有主要责任扣30分，负有次要责任扣15分</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D0A5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B0231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9C589">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17EDE7">
            <w:pPr>
              <w:rPr>
                <w:rFonts w:hint="default" w:ascii="Times New Roman" w:hAnsi="Times New Roman" w:eastAsia="宋体" w:cs="Times New Roman"/>
                <w:i w:val="0"/>
                <w:iCs w:val="0"/>
                <w:color w:val="000000"/>
                <w:sz w:val="21"/>
                <w:szCs w:val="21"/>
                <w:u w:val="none"/>
              </w:rPr>
            </w:pPr>
          </w:p>
        </w:tc>
      </w:tr>
      <w:tr w14:paraId="20C9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B6161">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F187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警示告知</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2FF2699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向游客进行安全教育和安全告知或者在合同中有明确的安全注意事项；对游览过程中可能发生危及游客人身、财物安全的情况，向游客作出真实说明和明确警示并获得游客签字确认；对旅游者投保人身意外伤害保险作出书面提示。以上一项不满足扣10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AB8D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28C3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9DEA0">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6487D">
            <w:pPr>
              <w:rPr>
                <w:rFonts w:hint="default" w:ascii="Times New Roman" w:hAnsi="Times New Roman" w:eastAsia="宋体" w:cs="Times New Roman"/>
                <w:i w:val="0"/>
                <w:iCs w:val="0"/>
                <w:color w:val="000000"/>
                <w:sz w:val="21"/>
                <w:szCs w:val="21"/>
                <w:u w:val="none"/>
              </w:rPr>
            </w:pPr>
          </w:p>
        </w:tc>
      </w:tr>
      <w:tr w14:paraId="5A12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noWrap w:val="0"/>
            <w:vAlign w:val="center"/>
          </w:tcPr>
          <w:p w14:paraId="3CDD7144">
            <w:pPr>
              <w:keepNext w:val="0"/>
              <w:keepLines w:val="0"/>
              <w:widowControl/>
              <w:suppressLineNumbers w:val="0"/>
              <w:jc w:val="center"/>
              <w:textAlignment w:val="center"/>
              <w:rPr>
                <w:rFonts w:hint="eastAsia" w:ascii="黑体" w:hAnsi="宋体" w:eastAsia="黑体" w:cs="黑体"/>
                <w:b/>
                <w:bCs/>
                <w:i w:val="0"/>
                <w:iCs w:val="0"/>
                <w:color w:val="000000"/>
                <w:sz w:val="28"/>
                <w:szCs w:val="28"/>
                <w:u w:val="none"/>
              </w:rPr>
            </w:pPr>
            <w:r>
              <w:rPr>
                <w:rFonts w:hint="default" w:ascii="Times New Roman" w:hAnsi="Times New Roman" w:eastAsia="楷体_GB2312" w:cs="Times New Roman"/>
                <w:b w:val="0"/>
                <w:bCs w:val="0"/>
                <w:i w:val="0"/>
                <w:iCs w:val="0"/>
                <w:color w:val="000000"/>
                <w:kern w:val="0"/>
                <w:sz w:val="28"/>
                <w:szCs w:val="28"/>
                <w:u w:val="none"/>
                <w:lang w:val="en-US" w:eastAsia="zh-CN" w:bidi="ar"/>
              </w:rPr>
              <w:t>二、评优标准（300分）</w:t>
            </w:r>
          </w:p>
        </w:tc>
      </w:tr>
      <w:tr w14:paraId="549A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noWrap w:val="0"/>
            <w:vAlign w:val="center"/>
          </w:tcPr>
          <w:p w14:paraId="7B64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黑体" w:cs="Times New Roman"/>
                <w:i w:val="0"/>
                <w:iCs w:val="0"/>
                <w:color w:val="000000"/>
                <w:kern w:val="0"/>
                <w:sz w:val="24"/>
                <w:szCs w:val="24"/>
                <w:u w:val="none"/>
                <w:lang w:val="en-US" w:eastAsia="zh-CN" w:bidi="ar"/>
              </w:rPr>
              <w:t>表A-2 评优标准及评分细则</w:t>
            </w:r>
          </w:p>
        </w:tc>
      </w:tr>
      <w:tr w14:paraId="7917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14:paraId="04AC2E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一级指标</w:t>
            </w:r>
          </w:p>
        </w:tc>
        <w:tc>
          <w:tcPr>
            <w:tcW w:w="1069"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14:paraId="20F223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二级指标</w:t>
            </w:r>
          </w:p>
        </w:tc>
        <w:tc>
          <w:tcPr>
            <w:tcW w:w="4744" w:type="dxa"/>
            <w:gridSpan w:val="2"/>
            <w:tcBorders>
              <w:top w:val="single" w:color="000000" w:sz="4" w:space="0"/>
              <w:left w:val="single" w:color="000000" w:sz="4" w:space="0"/>
              <w:bottom w:val="single" w:color="000000" w:sz="4" w:space="0"/>
              <w:right w:val="single" w:color="000000" w:sz="4" w:space="0"/>
            </w:tcBorders>
            <w:shd w:val="clear" w:color="auto" w:fill="BDD7EE"/>
            <w:noWrap w:val="0"/>
            <w:vAlign w:val="center"/>
          </w:tcPr>
          <w:p w14:paraId="09B1FE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赋分</w:t>
            </w:r>
          </w:p>
        </w:tc>
        <w:tc>
          <w:tcPr>
            <w:tcW w:w="761" w:type="dxa"/>
            <w:tcBorders>
              <w:top w:val="single" w:color="000000" w:sz="4" w:space="0"/>
              <w:left w:val="single" w:color="000000" w:sz="4" w:space="0"/>
              <w:bottom w:val="single" w:color="000000" w:sz="4" w:space="0"/>
              <w:right w:val="single" w:color="000000" w:sz="4" w:space="0"/>
            </w:tcBorders>
            <w:shd w:val="clear" w:color="auto" w:fill="BDD7EE"/>
            <w:noWrap w:val="0"/>
            <w:vAlign w:val="center"/>
          </w:tcPr>
          <w:p w14:paraId="7B32BA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记分周期</w:t>
            </w:r>
          </w:p>
        </w:tc>
        <w:tc>
          <w:tcPr>
            <w:tcW w:w="0" w:type="auto"/>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EE66F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自评</w:t>
            </w:r>
          </w:p>
        </w:tc>
        <w:tc>
          <w:tcPr>
            <w:tcW w:w="0" w:type="auto"/>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130407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专家组</w:t>
            </w:r>
          </w:p>
        </w:tc>
        <w:tc>
          <w:tcPr>
            <w:tcW w:w="0" w:type="auto"/>
            <w:tcBorders>
              <w:top w:val="single" w:color="000000" w:sz="4" w:space="0"/>
              <w:left w:val="single" w:color="000000" w:sz="4" w:space="0"/>
              <w:bottom w:val="single" w:color="000000" w:sz="4" w:space="0"/>
              <w:right w:val="single" w:color="000000" w:sz="4" w:space="0"/>
            </w:tcBorders>
            <w:shd w:val="clear" w:color="auto" w:fill="BDD7EE"/>
            <w:noWrap/>
            <w:vAlign w:val="center"/>
          </w:tcPr>
          <w:p w14:paraId="48E508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2C17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F63C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社会责任（50）</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97B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公益慈善（30）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19CC8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参加“中国志愿服务网”公布的、能够提供志愿服务证明的公益活动，每参与一项活动并有完整记录留存，加10分，累计最高加30分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657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4AA8651">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3E67B46">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25E2C4">
            <w:pPr>
              <w:jc w:val="center"/>
              <w:rPr>
                <w:rFonts w:hint="default" w:ascii="Times New Roman" w:hAnsi="Times New Roman" w:eastAsia="宋体" w:cs="Times New Roman"/>
                <w:i w:val="0"/>
                <w:iCs w:val="0"/>
                <w:color w:val="000000"/>
                <w:sz w:val="21"/>
                <w:szCs w:val="21"/>
                <w:u w:val="none"/>
              </w:rPr>
            </w:pPr>
          </w:p>
        </w:tc>
      </w:tr>
      <w:tr w14:paraId="5A63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F5AEC">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82663">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ED63E3">
            <w:pPr>
              <w:jc w:val="both"/>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D92A0">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7A5FA7">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1F2FB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F87F70">
            <w:pPr>
              <w:jc w:val="center"/>
              <w:rPr>
                <w:rFonts w:hint="default" w:ascii="Times New Roman" w:hAnsi="Times New Roman" w:eastAsia="宋体" w:cs="Times New Roman"/>
                <w:i w:val="0"/>
                <w:iCs w:val="0"/>
                <w:color w:val="000000"/>
                <w:sz w:val="21"/>
                <w:szCs w:val="21"/>
                <w:u w:val="none"/>
              </w:rPr>
            </w:pPr>
          </w:p>
        </w:tc>
      </w:tr>
      <w:tr w14:paraId="23A8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F0965">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246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援疆援藏（20）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E2561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参加国家组织的援疆、援藏导游工作，每服务1个月加10分，累计最高加20分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EBB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永久</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CF172D3">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EE9CD2C">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EF0737E">
            <w:pPr>
              <w:jc w:val="center"/>
              <w:rPr>
                <w:rFonts w:hint="default" w:ascii="Times New Roman" w:hAnsi="Times New Roman" w:eastAsia="宋体" w:cs="Times New Roman"/>
                <w:i w:val="0"/>
                <w:iCs w:val="0"/>
                <w:color w:val="000000"/>
                <w:sz w:val="21"/>
                <w:szCs w:val="21"/>
                <w:u w:val="none"/>
              </w:rPr>
            </w:pPr>
          </w:p>
        </w:tc>
      </w:tr>
      <w:tr w14:paraId="6070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29CFB">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00069">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51071C">
            <w:pPr>
              <w:jc w:val="both"/>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1994">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8D809BC">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D5D0C2">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FD73E9">
            <w:pPr>
              <w:jc w:val="center"/>
              <w:rPr>
                <w:rFonts w:hint="default" w:ascii="Times New Roman" w:hAnsi="Times New Roman" w:eastAsia="宋体" w:cs="Times New Roman"/>
                <w:i w:val="0"/>
                <w:iCs w:val="0"/>
                <w:color w:val="000000"/>
                <w:sz w:val="21"/>
                <w:szCs w:val="21"/>
                <w:u w:val="none"/>
              </w:rPr>
            </w:pPr>
          </w:p>
        </w:tc>
      </w:tr>
      <w:tr w14:paraId="3B85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9DA5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行业责任（130）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DB6AB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行业培训(40)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4380204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组织及参与旅游主管部门、旅游行业组织的导游或旅游从业者的相关培训活动，组织者每次加20分，参与者每次加10分，累计最高加40分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8A773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5BEC7">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A7946">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5FE9A">
            <w:pPr>
              <w:rPr>
                <w:rFonts w:hint="default" w:ascii="Times New Roman" w:hAnsi="Times New Roman" w:eastAsia="宋体" w:cs="Times New Roman"/>
                <w:i w:val="0"/>
                <w:iCs w:val="0"/>
                <w:color w:val="000000"/>
                <w:sz w:val="21"/>
                <w:szCs w:val="21"/>
                <w:u w:val="none"/>
              </w:rPr>
            </w:pPr>
          </w:p>
        </w:tc>
      </w:tr>
      <w:tr w14:paraId="79BD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87CA7">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0EB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行业竞赛（40）</w:t>
            </w:r>
          </w:p>
        </w:tc>
        <w:tc>
          <w:tcPr>
            <w:tcW w:w="2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E25428">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根据参加导游行业大赛获奖情况进行加分，累计最高加40分</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7229F9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获得国家级奖励，每项加40分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F4004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A2A1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D7C32">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9CD0D">
            <w:pPr>
              <w:rPr>
                <w:rFonts w:hint="default" w:ascii="Times New Roman" w:hAnsi="Times New Roman" w:eastAsia="宋体" w:cs="Times New Roman"/>
                <w:i w:val="0"/>
                <w:iCs w:val="0"/>
                <w:color w:val="000000"/>
                <w:sz w:val="21"/>
                <w:szCs w:val="21"/>
                <w:u w:val="none"/>
              </w:rPr>
            </w:pPr>
          </w:p>
        </w:tc>
      </w:tr>
      <w:tr w14:paraId="46BA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12C1E">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48EC3">
            <w:pPr>
              <w:jc w:val="center"/>
              <w:rPr>
                <w:rFonts w:hint="default" w:ascii="Times New Roman" w:hAnsi="Times New Roman" w:eastAsia="宋体" w:cs="Times New Roman"/>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6434B">
            <w:pPr>
              <w:jc w:val="both"/>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FE18D0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获得省级奖励，每项加30分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2DDC9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962C5">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9BC57">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A6164">
            <w:pPr>
              <w:rPr>
                <w:rFonts w:hint="default" w:ascii="Times New Roman" w:hAnsi="Times New Roman" w:eastAsia="宋体" w:cs="Times New Roman"/>
                <w:i w:val="0"/>
                <w:iCs w:val="0"/>
                <w:color w:val="000000"/>
                <w:sz w:val="21"/>
                <w:szCs w:val="21"/>
                <w:u w:val="none"/>
              </w:rPr>
            </w:pPr>
          </w:p>
        </w:tc>
      </w:tr>
      <w:tr w14:paraId="58EF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A945E">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F3529">
            <w:pPr>
              <w:jc w:val="center"/>
              <w:rPr>
                <w:rFonts w:hint="default" w:ascii="Times New Roman" w:hAnsi="Times New Roman" w:eastAsia="宋体" w:cs="Times New Roman"/>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9ABF">
            <w:pPr>
              <w:jc w:val="both"/>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EBE2C2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获得市级奖励，每项加15分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DF7C7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4DA01">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90C8B">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E323F">
            <w:pPr>
              <w:rPr>
                <w:rFonts w:hint="default" w:ascii="Times New Roman" w:hAnsi="Times New Roman" w:eastAsia="宋体" w:cs="Times New Roman"/>
                <w:i w:val="0"/>
                <w:iCs w:val="0"/>
                <w:color w:val="000000"/>
                <w:sz w:val="21"/>
                <w:szCs w:val="21"/>
                <w:u w:val="none"/>
              </w:rPr>
            </w:pPr>
          </w:p>
        </w:tc>
      </w:tr>
      <w:tr w14:paraId="5529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C8F3A">
            <w:pPr>
              <w:jc w:val="center"/>
              <w:rPr>
                <w:rFonts w:hint="default" w:ascii="Times New Roman" w:hAnsi="Times New Roman" w:eastAsia="宋体" w:cs="Times New Roman"/>
                <w:i w:val="0"/>
                <w:iCs w:val="0"/>
                <w:color w:val="000000"/>
                <w:sz w:val="21"/>
                <w:szCs w:val="21"/>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A06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行业管理（50）</w:t>
            </w:r>
          </w:p>
        </w:tc>
        <w:tc>
          <w:tcPr>
            <w:tcW w:w="47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EE40B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在行业内负责的管理工作进行加分，对于在导游相关协会任职的管理人员，担任会长职务加40分，担任副会长职务加30分，担任秘书长、监事长、理事和监事职务加25分，担任其他管理职务加15分；对于在旅游企业任职的管理人员，担任总经理职务加30分，担任副总经理职务加20分，担任各部门经理加10分；在导游相关部门或企业提供技术指导的专家人员，包括但不限于通过举办工作坊、研讨会、在线论坛等方式，传授业务技能，发挥传帮带作用，加10分</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06B1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8F9D865">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D36F65">
            <w:pPr>
              <w:jc w:val="center"/>
              <w:rPr>
                <w:rFonts w:hint="default" w:ascii="Times New Roman" w:hAnsi="Times New Roman" w:eastAsia="宋体" w:cs="Times New Roman"/>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DC108C3">
            <w:pPr>
              <w:jc w:val="center"/>
              <w:rPr>
                <w:rFonts w:hint="default" w:ascii="Times New Roman" w:hAnsi="Times New Roman" w:eastAsia="宋体" w:cs="Times New Roman"/>
                <w:i w:val="0"/>
                <w:iCs w:val="0"/>
                <w:color w:val="000000"/>
                <w:sz w:val="21"/>
                <w:szCs w:val="21"/>
                <w:u w:val="none"/>
              </w:rPr>
            </w:pPr>
          </w:p>
        </w:tc>
      </w:tr>
      <w:tr w14:paraId="07A5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89FEA">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B877D">
            <w:pPr>
              <w:jc w:val="center"/>
              <w:rPr>
                <w:rFonts w:hint="default" w:ascii="Times New Roman" w:hAnsi="Times New Roman" w:eastAsia="宋体" w:cs="Times New Roman"/>
                <w:i w:val="0"/>
                <w:iCs w:val="0"/>
                <w:color w:val="000000"/>
                <w:sz w:val="21"/>
                <w:szCs w:val="21"/>
                <w:u w:val="none"/>
              </w:rPr>
            </w:pPr>
          </w:p>
        </w:tc>
        <w:tc>
          <w:tcPr>
            <w:tcW w:w="47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6DFE9E">
            <w:pPr>
              <w:jc w:val="both"/>
              <w:rPr>
                <w:rFonts w:hint="default" w:ascii="Times New Roman" w:hAnsi="Times New Roman" w:eastAsia="宋体" w:cs="Times New Roman"/>
                <w:i w:val="0"/>
                <w:iCs w:val="0"/>
                <w:color w:val="000000"/>
                <w:sz w:val="21"/>
                <w:szCs w:val="21"/>
                <w:u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1A8AD">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BCC8EE4">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33B198">
            <w:pPr>
              <w:jc w:val="center"/>
              <w:rPr>
                <w:rFonts w:hint="default" w:ascii="Times New Roman" w:hAnsi="Times New Roman" w:eastAsia="宋体" w:cs="Times New Roman"/>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8CC1AF">
            <w:pPr>
              <w:jc w:val="center"/>
              <w:rPr>
                <w:rFonts w:hint="default" w:ascii="Times New Roman" w:hAnsi="Times New Roman" w:eastAsia="宋体" w:cs="Times New Roman"/>
                <w:i w:val="0"/>
                <w:iCs w:val="0"/>
                <w:color w:val="000000"/>
                <w:sz w:val="21"/>
                <w:szCs w:val="21"/>
                <w:u w:val="none"/>
              </w:rPr>
            </w:pPr>
          </w:p>
        </w:tc>
      </w:tr>
      <w:tr w14:paraId="2EB7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051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自我提升（50）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2F87C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媒体发展(30)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7E33919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国家级媒体正面报道，每次加30分；获省级媒体正面报道，每次加20分；获市级媒体正面报道，每次加10分。积极通过各类自媒体平台分享、宣传、开展旅游活动，任一平台粉丝数量在100万以上的，加30分；粉丝数量在10万-100万之间的，加20分；粉丝数量在1万-10万之间的，加10分。累计最高加30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DA604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D0E3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979B1">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93B76">
            <w:pPr>
              <w:rPr>
                <w:rFonts w:hint="default" w:ascii="Times New Roman" w:hAnsi="Times New Roman" w:eastAsia="宋体" w:cs="Times New Roman"/>
                <w:i w:val="0"/>
                <w:iCs w:val="0"/>
                <w:color w:val="000000"/>
                <w:sz w:val="21"/>
                <w:szCs w:val="21"/>
                <w:u w:val="none"/>
              </w:rPr>
            </w:pPr>
          </w:p>
        </w:tc>
      </w:tr>
      <w:tr w14:paraId="0AAE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D1170">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104AE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技能提升（20）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0C90B77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依据人力资源和社会保障部发布的国家职业资格目录，获得专业技术人员职业资格证书，加10分；依据人力资源和社会保障部发布的国家职业资格目录，获得技能人员职业资格证书，加10分；按照国家职业技能标准和行业企业评价规范设置的职业技能等级，获得职业技能鉴定机构颁发的职业技能等级证书，等级在高级工以下的，加5分，等级在高级工及以上的，加10分。累计最高加20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AD568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永久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E6DB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E7BAE">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15F7E">
            <w:pPr>
              <w:rPr>
                <w:rFonts w:hint="default" w:ascii="Times New Roman" w:hAnsi="Times New Roman" w:eastAsia="宋体" w:cs="Times New Roman"/>
                <w:i w:val="0"/>
                <w:iCs w:val="0"/>
                <w:color w:val="000000"/>
                <w:sz w:val="21"/>
                <w:szCs w:val="21"/>
                <w:u w:val="none"/>
              </w:rPr>
            </w:pPr>
          </w:p>
        </w:tc>
      </w:tr>
      <w:tr w14:paraId="4B0F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AF0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表彰（70）</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3E4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行政表彰（40分）</w:t>
            </w:r>
          </w:p>
        </w:tc>
        <w:tc>
          <w:tcPr>
            <w:tcW w:w="26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7DA7A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根据获得表彰情况进行加分，累计最高加40分</w:t>
            </w: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680949B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获得政府部门或旅游行业协会的国家级荣誉表彰，每次加40分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9705E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永久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740F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CCE60">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4DF00">
            <w:pPr>
              <w:rPr>
                <w:rFonts w:hint="default" w:ascii="Times New Roman" w:hAnsi="Times New Roman" w:eastAsia="宋体" w:cs="Times New Roman"/>
                <w:i w:val="0"/>
                <w:iCs w:val="0"/>
                <w:color w:val="000000"/>
                <w:sz w:val="21"/>
                <w:szCs w:val="21"/>
                <w:u w:val="none"/>
              </w:rPr>
            </w:pPr>
          </w:p>
        </w:tc>
      </w:tr>
      <w:tr w14:paraId="76F8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CCFFD">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80D35">
            <w:pPr>
              <w:jc w:val="center"/>
              <w:rPr>
                <w:rFonts w:hint="default" w:ascii="Times New Roman" w:hAnsi="Times New Roman" w:eastAsia="宋体" w:cs="Times New Roman"/>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B6E8D">
            <w:pPr>
              <w:jc w:val="both"/>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4458AE9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获得政府部门或旅游行业协会省级荣誉表彰，每次加30分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26A0E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1C3BC">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AA54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F2C86">
            <w:pPr>
              <w:rPr>
                <w:rFonts w:hint="default" w:ascii="Times New Roman" w:hAnsi="Times New Roman" w:eastAsia="宋体" w:cs="Times New Roman"/>
                <w:i w:val="0"/>
                <w:iCs w:val="0"/>
                <w:color w:val="000000"/>
                <w:sz w:val="21"/>
                <w:szCs w:val="21"/>
                <w:u w:val="none"/>
              </w:rPr>
            </w:pPr>
          </w:p>
        </w:tc>
      </w:tr>
      <w:tr w14:paraId="3212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CE6DF">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FC2AE">
            <w:pPr>
              <w:jc w:val="center"/>
              <w:rPr>
                <w:rFonts w:hint="default" w:ascii="Times New Roman" w:hAnsi="Times New Roman" w:eastAsia="宋体" w:cs="Times New Roman"/>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723BD">
            <w:pPr>
              <w:jc w:val="both"/>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05354BD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获得政府部门或旅游行业协会地市级荣誉表彰，每次加20分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7536B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DD5D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EED9C">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5AA59F">
            <w:pPr>
              <w:rPr>
                <w:rFonts w:hint="default" w:ascii="Times New Roman" w:hAnsi="Times New Roman" w:eastAsia="宋体" w:cs="Times New Roman"/>
                <w:i w:val="0"/>
                <w:iCs w:val="0"/>
                <w:color w:val="000000"/>
                <w:sz w:val="21"/>
                <w:szCs w:val="21"/>
                <w:u w:val="none"/>
              </w:rPr>
            </w:pPr>
          </w:p>
        </w:tc>
      </w:tr>
      <w:tr w14:paraId="4354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D119B">
            <w:pPr>
              <w:jc w:val="center"/>
              <w:rPr>
                <w:rFonts w:hint="default" w:ascii="Times New Roman" w:hAnsi="Times New Roman" w:eastAsia="宋体" w:cs="Times New Roman"/>
                <w:i w:val="0"/>
                <w:iCs w:val="0"/>
                <w:color w:val="000000"/>
                <w:sz w:val="21"/>
                <w:szCs w:val="21"/>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B19CE">
            <w:pPr>
              <w:jc w:val="center"/>
              <w:rPr>
                <w:rFonts w:hint="default" w:ascii="Times New Roman" w:hAnsi="Times New Roman" w:eastAsia="宋体" w:cs="Times New Roman"/>
                <w:i w:val="0"/>
                <w:iCs w:val="0"/>
                <w:color w:val="000000"/>
                <w:sz w:val="21"/>
                <w:szCs w:val="21"/>
                <w:u w:val="none"/>
              </w:rPr>
            </w:pPr>
          </w:p>
        </w:tc>
        <w:tc>
          <w:tcPr>
            <w:tcW w:w="26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289D2">
            <w:pPr>
              <w:jc w:val="both"/>
              <w:rPr>
                <w:rFonts w:hint="default" w:ascii="Times New Roman" w:hAnsi="Times New Roman" w:eastAsia="宋体" w:cs="Times New Roman"/>
                <w:i w:val="0"/>
                <w:iCs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noWrap w:val="0"/>
            <w:vAlign w:val="center"/>
          </w:tcPr>
          <w:p w14:paraId="7DD31644">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获得区县级荣誉表彰，每次加10分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03B8B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3D69D">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D784F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7632B">
            <w:pPr>
              <w:rPr>
                <w:rFonts w:hint="default" w:ascii="Times New Roman" w:hAnsi="Times New Roman" w:eastAsia="宋体" w:cs="Times New Roman"/>
                <w:i w:val="0"/>
                <w:iCs w:val="0"/>
                <w:color w:val="000000"/>
                <w:sz w:val="21"/>
                <w:szCs w:val="21"/>
                <w:u w:val="none"/>
              </w:rPr>
            </w:pPr>
          </w:p>
        </w:tc>
      </w:tr>
      <w:tr w14:paraId="6DA2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26DF8">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D4F45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游客表扬（20）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15BD847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获得游客表扬（锦旗或有3名及以上游客亲笔签名的表扬信），每次加5分，累计最高加20分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2EFDC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FF860">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73584">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3116B">
            <w:pPr>
              <w:rPr>
                <w:rFonts w:hint="default" w:ascii="Times New Roman" w:hAnsi="Times New Roman" w:eastAsia="宋体" w:cs="Times New Roman"/>
                <w:i w:val="0"/>
                <w:iCs w:val="0"/>
                <w:color w:val="000000"/>
                <w:sz w:val="21"/>
                <w:szCs w:val="21"/>
                <w:u w:val="none"/>
              </w:rPr>
            </w:pPr>
          </w:p>
        </w:tc>
      </w:tr>
      <w:tr w14:paraId="1C28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67F39">
            <w:pPr>
              <w:jc w:val="center"/>
              <w:rPr>
                <w:rFonts w:hint="default" w:ascii="Times New Roman" w:hAnsi="Times New Roman" w:eastAsia="宋体" w:cs="Times New Roman"/>
                <w:i w:val="0"/>
                <w:iCs w:val="0"/>
                <w:color w:val="000000"/>
                <w:sz w:val="21"/>
                <w:szCs w:val="21"/>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256FD9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企业表彰（10）</w:t>
            </w:r>
          </w:p>
        </w:tc>
        <w:tc>
          <w:tcPr>
            <w:tcW w:w="4744" w:type="dxa"/>
            <w:gridSpan w:val="2"/>
            <w:tcBorders>
              <w:top w:val="single" w:color="000000" w:sz="4" w:space="0"/>
              <w:left w:val="single" w:color="000000" w:sz="4" w:space="0"/>
              <w:bottom w:val="single" w:color="000000" w:sz="4" w:space="0"/>
              <w:right w:val="single" w:color="000000" w:sz="4" w:space="0"/>
            </w:tcBorders>
            <w:noWrap w:val="0"/>
            <w:vAlign w:val="center"/>
          </w:tcPr>
          <w:p w14:paraId="34F97A6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获得旅行社（或相关机构）表彰，每次加5分，累计最高加10分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2B2E1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6A5FA">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2F596">
            <w:pP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2AAE98">
            <w:pPr>
              <w:rPr>
                <w:rFonts w:hint="default" w:ascii="Times New Roman" w:hAnsi="Times New Roman" w:eastAsia="宋体" w:cs="Times New Roman"/>
                <w:i w:val="0"/>
                <w:iCs w:val="0"/>
                <w:color w:val="000000"/>
                <w:sz w:val="21"/>
                <w:szCs w:val="21"/>
                <w:u w:val="none"/>
              </w:rPr>
            </w:pPr>
          </w:p>
        </w:tc>
      </w:tr>
      <w:tr w14:paraId="7BB1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0" w:type="auto"/>
            <w:gridSpan w:val="3"/>
            <w:tcBorders>
              <w:top w:val="single" w:color="000000" w:sz="4" w:space="0"/>
              <w:left w:val="single" w:color="000000" w:sz="4" w:space="0"/>
              <w:bottom w:val="single" w:color="000000" w:sz="4" w:space="0"/>
              <w:right w:val="nil"/>
            </w:tcBorders>
            <w:noWrap/>
            <w:vAlign w:val="center"/>
          </w:tcPr>
          <w:p w14:paraId="73F1FB7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自评合计总分：</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5766917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专家组合计总分：</w:t>
            </w:r>
          </w:p>
        </w:tc>
      </w:tr>
      <w:tr w14:paraId="0C67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9780" w:type="dxa"/>
            <w:gridSpan w:val="8"/>
            <w:tcBorders>
              <w:top w:val="single" w:color="000000" w:sz="4" w:space="0"/>
              <w:left w:val="single" w:color="000000" w:sz="4" w:space="0"/>
              <w:bottom w:val="single" w:color="000000" w:sz="4" w:space="0"/>
              <w:right w:val="single" w:color="000000" w:sz="4" w:space="0"/>
            </w:tcBorders>
            <w:noWrap w:val="0"/>
            <w:vAlign w:val="center"/>
          </w:tcPr>
          <w:p w14:paraId="17358ED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导游执业信用等级划分的说明：</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五星级，分值范围（850，1000]，信用优秀；</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四星级，分值范围（700，850]，信用良好；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三星级，分值范围（500，700]，信用较好；</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二星级，分值范围（400，500]，信用合格；</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一星级，分值范围[0，400]，信用一般。</w:t>
            </w:r>
          </w:p>
        </w:tc>
      </w:tr>
      <w:tr w14:paraId="0B7E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14:paraId="3A7A7EC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自评星级：</w:t>
            </w:r>
          </w:p>
        </w:tc>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1C545B0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专家组评定星级：</w:t>
            </w:r>
          </w:p>
        </w:tc>
      </w:tr>
    </w:tbl>
    <w:p w14:paraId="1C7C516E">
      <w:pPr>
        <w:pStyle w:val="2"/>
        <w:rPr>
          <w:rFonts w:hint="eastAsia"/>
          <w:lang w:eastAsia="zh-CN"/>
        </w:rPr>
      </w:pPr>
    </w:p>
    <w:p w14:paraId="0CE3DC9F"/>
    <w:p w14:paraId="4EBE3AD0">
      <w:pPr>
        <w:rPr>
          <w:rFonts w:hint="eastAsia"/>
          <w:lang w:val="en-US" w:eastAsia="zh-CN"/>
        </w:rPr>
      </w:pPr>
    </w:p>
    <w:p w14:paraId="3D6E469B">
      <w:pPr>
        <w:rPr>
          <w:rFonts w:hint="eastAsia"/>
          <w:lang w:val="en-US" w:eastAsia="zh-CN"/>
        </w:rPr>
      </w:pPr>
    </w:p>
    <w:p w14:paraId="53819BEA">
      <w:pPr>
        <w:rPr>
          <w:rFonts w:hint="eastAsia"/>
          <w:lang w:val="en-US" w:eastAsia="zh-CN"/>
        </w:rPr>
      </w:pPr>
    </w:p>
    <w:p w14:paraId="52DCF78E">
      <w:pPr>
        <w:rPr>
          <w:rFonts w:hint="eastAsia"/>
          <w:lang w:val="en-US" w:eastAsia="zh-CN"/>
        </w:rPr>
      </w:pPr>
    </w:p>
    <w:p w14:paraId="215F92BC">
      <w:pPr>
        <w:rPr>
          <w:rFonts w:hint="eastAsia"/>
          <w:lang w:val="en-US" w:eastAsia="zh-CN"/>
        </w:rPr>
      </w:pPr>
    </w:p>
    <w:p w14:paraId="638FE40B">
      <w:pPr>
        <w:rPr>
          <w:rFonts w:hint="eastAsia"/>
          <w:lang w:val="en-US" w:eastAsia="zh-CN"/>
        </w:rPr>
      </w:pPr>
    </w:p>
    <w:p w14:paraId="5B956E1A">
      <w:pPr>
        <w:rPr>
          <w:rFonts w:hint="eastAsia"/>
          <w:lang w:val="en-US" w:eastAsia="zh-CN"/>
        </w:rPr>
      </w:pPr>
    </w:p>
    <w:p w14:paraId="53100361">
      <w:pPr>
        <w:rPr>
          <w:rFonts w:hint="eastAsia"/>
          <w:lang w:val="en-US" w:eastAsia="zh-CN"/>
        </w:rPr>
      </w:pPr>
    </w:p>
    <w:p w14:paraId="1E083C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22D832-5D38-4F80-93B2-12A96FD2F1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DE85C60-57C2-4C12-BB28-BA64A4C2CF1C}"/>
  </w:font>
  <w:font w:name="楷体_GB2312">
    <w:altName w:val="楷体"/>
    <w:panose1 w:val="02010609030101010101"/>
    <w:charset w:val="86"/>
    <w:family w:val="auto"/>
    <w:pitch w:val="default"/>
    <w:sig w:usb0="00000000" w:usb1="00000000" w:usb2="00000000" w:usb3="00000000" w:csb0="00040000" w:csb1="00000000"/>
    <w:embedRegular r:id="rId3" w:fontKey="{4124476B-EFEB-4243-BF72-9C5B977C939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4" w:fontKey="{0D00054F-AF48-4947-A8F7-1850C255E17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B7A74"/>
    <w:rsid w:val="45CB7A74"/>
    <w:rsid w:val="5455588C"/>
    <w:rsid w:val="697C0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rFonts w:eastAsia="楷体_GB2312"/>
      <w:b/>
      <w:kern w:val="44"/>
      <w:sz w:val="7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eastAsia="仿宋" w:cs="Times New Roman"/>
      <w:sz w:val="32"/>
      <w:szCs w:val="24"/>
    </w:rPr>
  </w:style>
  <w:style w:type="paragraph" w:styleId="4">
    <w:name w:val="Body Text Indent"/>
    <w:basedOn w:val="1"/>
    <w:next w:val="3"/>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5">
    <w:name w:val="Body Text First Indent 2"/>
    <w:basedOn w:val="4"/>
    <w:next w:val="1"/>
    <w:qFormat/>
    <w:uiPriority w:val="0"/>
    <w:pPr>
      <w:spacing w:after="0" w:afterLines="0"/>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3376</Words>
  <Characters>3564</Characters>
  <Lines>0</Lines>
  <Paragraphs>0</Paragraphs>
  <TotalTime>0</TotalTime>
  <ScaleCrop>false</ScaleCrop>
  <LinksUpToDate>false</LinksUpToDate>
  <CharactersWithSpaces>3567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2025-09-05T08:42:00Z</dcterms:created>
  <dc:creator>Cheny</dc:creator>
  <cp:lastModifiedBy>Cheny</cp:lastModifiedBy>
  <dcterms:modified xsi:type="dcterms:W3CDTF">2025-09-05T08:50:17Z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F6CD543ADD8740B7A8E259FE7FDDCB35_11</vt:lpwstr>
  </property>
  <property fmtid="{D5CDD505-2E9C-101B-9397-08002B2CF9AE}" pid="4" name="KSOTemplateDocerSaveRecord">
    <vt:lpwstr>eyJoZGlkIjoiNWExMjY5OWIxZTI4NjZiNTYwNTQwZmVkMGY2NzA3MGEiLCJ1c2VySWQiOiI1OTc4NzAwNzAifQ==</vt:lpwstr>
  </property>
</Properties>
</file>