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12C618">
      <w:pPr>
        <w:spacing w:line="480" w:lineRule="auto"/>
        <w:jc w:val="right"/>
        <w:rPr>
          <w:rFonts w:ascii="黑体" w:hAnsi="宋体" w:eastAsia="黑体"/>
          <w:b/>
          <w:color w:val="auto"/>
          <w:sz w:val="72"/>
          <w:szCs w:val="72"/>
          <w:highlight w:val="none"/>
          <w:u w:val="single"/>
        </w:rPr>
      </w:pPr>
      <w:r>
        <w:rPr>
          <w:rFonts w:hint="eastAsia" w:ascii="楷体_GB2312" w:hAnsi="Times New Roman" w:eastAsia="楷体_GB2312" w:cs="楷体_GB2312"/>
          <w:b/>
          <w:bCs w:val="0"/>
          <w:color w:val="auto"/>
          <w:sz w:val="28"/>
          <w:szCs w:val="20"/>
          <w:highlight w:val="none"/>
        </w:rPr>
        <w:t>田野档案编号：GZKG</w:t>
      </w:r>
      <w:r>
        <w:rPr>
          <w:rFonts w:hint="eastAsia" w:ascii="楷体_GB2312" w:hAnsi="Times New Roman" w:eastAsia="楷体_GB2312" w:cs="楷体_GB2312"/>
          <w:b/>
          <w:bCs w:val="0"/>
          <w:color w:val="auto"/>
          <w:sz w:val="28"/>
          <w:szCs w:val="20"/>
          <w:highlight w:val="none"/>
          <w:lang w:val="en-US" w:eastAsia="zh-CN"/>
        </w:rPr>
        <w:t>-</w:t>
      </w:r>
      <w:r>
        <w:rPr>
          <w:rFonts w:hint="eastAsia" w:ascii="楷体_GB2312" w:hAnsi="Times New Roman" w:eastAsia="楷体_GB2312" w:cs="楷体_GB2312"/>
          <w:b/>
          <w:bCs w:val="0"/>
          <w:color w:val="auto"/>
          <w:sz w:val="28"/>
          <w:szCs w:val="20"/>
          <w:highlight w:val="none"/>
        </w:rPr>
        <w:t>20</w:t>
      </w:r>
      <w:r>
        <w:rPr>
          <w:rFonts w:hint="eastAsia" w:ascii="楷体_GB2312" w:hAnsi="Times New Roman" w:eastAsia="楷体_GB2312" w:cs="楷体_GB2312"/>
          <w:b/>
          <w:bCs w:val="0"/>
          <w:color w:val="auto"/>
          <w:sz w:val="28"/>
          <w:szCs w:val="20"/>
          <w:highlight w:val="none"/>
          <w:lang w:val="en-US" w:eastAsia="zh-CN"/>
        </w:rPr>
        <w:t>25-139（DC）</w:t>
      </w:r>
    </w:p>
    <w:p w14:paraId="5CB5C3FD">
      <w:pPr>
        <w:jc w:val="left"/>
        <w:rPr>
          <w:rFonts w:ascii="宋体" w:hAnsi="宋体"/>
          <w:b/>
          <w:color w:val="auto"/>
          <w:sz w:val="32"/>
          <w:szCs w:val="32"/>
        </w:rPr>
      </w:pPr>
    </w:p>
    <w:p w14:paraId="1D2FDF98">
      <w:pPr>
        <w:jc w:val="left"/>
        <w:rPr>
          <w:rFonts w:ascii="宋体" w:hAnsi="宋体"/>
          <w:b/>
          <w:color w:val="auto"/>
          <w:sz w:val="32"/>
          <w:szCs w:val="32"/>
        </w:rPr>
      </w:pPr>
    </w:p>
    <w:p w14:paraId="7104F56A">
      <w:pPr>
        <w:jc w:val="left"/>
        <w:rPr>
          <w:rFonts w:ascii="宋体" w:hAnsi="宋体"/>
          <w:b/>
          <w:color w:val="auto"/>
          <w:sz w:val="32"/>
          <w:szCs w:val="32"/>
        </w:rPr>
      </w:pPr>
    </w:p>
    <w:p w14:paraId="4E0729C8">
      <w:pPr>
        <w:jc w:val="left"/>
        <w:rPr>
          <w:rFonts w:ascii="宋体" w:hAnsi="宋体"/>
          <w:b/>
          <w:color w:val="auto"/>
          <w:sz w:val="32"/>
          <w:szCs w:val="32"/>
        </w:rPr>
      </w:pPr>
    </w:p>
    <w:p w14:paraId="5DDEC21C">
      <w:pPr>
        <w:ind w:left="0" w:leftChars="0" w:firstLine="0" w:firstLineChars="0"/>
        <w:jc w:val="center"/>
        <w:rPr>
          <w:rFonts w:hint="eastAsia" w:ascii="楷体" w:eastAsia="楷体"/>
          <w:b/>
          <w:color w:val="auto"/>
          <w:spacing w:val="-34"/>
          <w:w w:val="100"/>
          <w:sz w:val="72"/>
          <w:szCs w:val="72"/>
          <w:lang w:val="en-US" w:eastAsia="zh-CN"/>
        </w:rPr>
      </w:pPr>
      <w:r>
        <w:rPr>
          <w:rFonts w:hint="eastAsia" w:ascii="楷体" w:eastAsia="楷体"/>
          <w:b/>
          <w:color w:val="auto"/>
          <w:spacing w:val="-34"/>
          <w:w w:val="100"/>
          <w:sz w:val="72"/>
          <w:szCs w:val="72"/>
          <w:lang w:val="en-US" w:eastAsia="zh-CN"/>
        </w:rPr>
        <w:t>南沙湾滨海岸线贯通项目</w:t>
      </w:r>
    </w:p>
    <w:p w14:paraId="40F2B3D1">
      <w:pPr>
        <w:ind w:left="0" w:leftChars="0" w:firstLine="0" w:firstLineChars="0"/>
        <w:jc w:val="center"/>
        <w:rPr>
          <w:rFonts w:ascii="黑体" w:eastAsia="黑体"/>
          <w:b/>
          <w:color w:val="auto"/>
          <w:spacing w:val="-20"/>
          <w:sz w:val="84"/>
          <w:szCs w:val="84"/>
        </w:rPr>
      </w:pPr>
      <w:r>
        <w:rPr>
          <w:rFonts w:hint="eastAsia" w:ascii="黑体" w:eastAsia="黑体"/>
          <w:b/>
          <w:color w:val="auto"/>
          <w:spacing w:val="-20"/>
          <w:sz w:val="84"/>
          <w:szCs w:val="84"/>
        </w:rPr>
        <w:t>考古</w:t>
      </w:r>
      <w:r>
        <w:rPr>
          <w:rFonts w:hint="eastAsia" w:ascii="黑体" w:eastAsia="黑体"/>
          <w:b/>
          <w:color w:val="auto"/>
          <w:spacing w:val="-20"/>
          <w:sz w:val="84"/>
          <w:szCs w:val="84"/>
          <w:lang w:eastAsia="zh-CN"/>
        </w:rPr>
        <w:t>调查工作报告</w:t>
      </w:r>
    </w:p>
    <w:p w14:paraId="0119491A">
      <w:pPr>
        <w:jc w:val="left"/>
        <w:rPr>
          <w:rFonts w:ascii="宋体" w:hAnsi="宋体"/>
          <w:b/>
          <w:color w:val="auto"/>
          <w:sz w:val="32"/>
          <w:szCs w:val="32"/>
        </w:rPr>
      </w:pPr>
    </w:p>
    <w:p w14:paraId="1253F22E">
      <w:pPr>
        <w:jc w:val="left"/>
        <w:rPr>
          <w:rFonts w:ascii="宋体" w:hAnsi="宋体"/>
          <w:b/>
          <w:color w:val="auto"/>
          <w:sz w:val="32"/>
          <w:szCs w:val="32"/>
        </w:rPr>
      </w:pPr>
    </w:p>
    <w:p w14:paraId="4610B3AD">
      <w:pPr>
        <w:jc w:val="left"/>
        <w:rPr>
          <w:rFonts w:ascii="宋体" w:hAnsi="宋体"/>
          <w:b/>
          <w:color w:val="auto"/>
          <w:sz w:val="32"/>
          <w:szCs w:val="32"/>
        </w:rPr>
      </w:pPr>
    </w:p>
    <w:p w14:paraId="0444ADB0">
      <w:pPr>
        <w:jc w:val="left"/>
        <w:rPr>
          <w:rFonts w:ascii="宋体" w:hAnsi="宋体"/>
          <w:b/>
          <w:color w:val="auto"/>
          <w:sz w:val="32"/>
          <w:szCs w:val="32"/>
        </w:rPr>
      </w:pPr>
    </w:p>
    <w:p w14:paraId="10265702">
      <w:pPr>
        <w:jc w:val="left"/>
        <w:rPr>
          <w:rFonts w:ascii="宋体" w:hAnsi="宋体"/>
          <w:b/>
          <w:color w:val="auto"/>
          <w:sz w:val="32"/>
          <w:szCs w:val="32"/>
        </w:rPr>
      </w:pPr>
    </w:p>
    <w:p w14:paraId="6E8E0B59">
      <w:pPr>
        <w:jc w:val="left"/>
        <w:rPr>
          <w:rFonts w:ascii="宋体" w:hAnsi="宋体"/>
          <w:b/>
          <w:color w:val="auto"/>
          <w:sz w:val="32"/>
          <w:szCs w:val="32"/>
        </w:rPr>
      </w:pPr>
    </w:p>
    <w:p w14:paraId="497E116A">
      <w:pPr>
        <w:jc w:val="left"/>
        <w:rPr>
          <w:rFonts w:ascii="宋体" w:hAnsi="宋体"/>
          <w:b/>
          <w:color w:val="auto"/>
          <w:sz w:val="32"/>
          <w:szCs w:val="32"/>
        </w:rPr>
      </w:pPr>
    </w:p>
    <w:p w14:paraId="1B8F4788">
      <w:pPr>
        <w:jc w:val="left"/>
        <w:rPr>
          <w:rFonts w:ascii="宋体" w:hAnsi="宋体"/>
          <w:b/>
          <w:color w:val="auto"/>
          <w:sz w:val="32"/>
          <w:szCs w:val="32"/>
        </w:rPr>
      </w:pPr>
    </w:p>
    <w:p w14:paraId="59B89DD7">
      <w:pPr>
        <w:jc w:val="left"/>
        <w:rPr>
          <w:rFonts w:ascii="宋体" w:hAnsi="宋体"/>
          <w:b/>
          <w:color w:val="auto"/>
          <w:sz w:val="32"/>
          <w:szCs w:val="32"/>
        </w:rPr>
      </w:pPr>
    </w:p>
    <w:p w14:paraId="48E50416">
      <w:pPr>
        <w:jc w:val="left"/>
        <w:rPr>
          <w:rFonts w:ascii="宋体" w:hAnsi="宋体"/>
          <w:b/>
          <w:color w:val="auto"/>
          <w:sz w:val="32"/>
          <w:szCs w:val="32"/>
        </w:rPr>
      </w:pPr>
    </w:p>
    <w:p w14:paraId="43AFB51C">
      <w:pPr>
        <w:spacing w:before="240" w:line="480" w:lineRule="exact"/>
        <w:ind w:left="2185" w:hanging="2185" w:hangingChars="496"/>
        <w:jc w:val="center"/>
        <w:rPr>
          <w:rFonts w:ascii="华文隶书" w:hAnsi="宋体" w:eastAsia="华文隶书"/>
          <w:b/>
          <w:bCs/>
          <w:color w:val="auto"/>
          <w:sz w:val="44"/>
          <w:szCs w:val="44"/>
        </w:rPr>
      </w:pPr>
      <w:r>
        <w:rPr>
          <w:rFonts w:hint="eastAsia" w:ascii="华文隶书" w:hAnsi="宋体" w:eastAsia="华文隶书"/>
          <w:b/>
          <w:bCs/>
          <w:color w:val="auto"/>
          <w:sz w:val="44"/>
          <w:szCs w:val="44"/>
        </w:rPr>
        <w:t>广州市文物考古研究院</w:t>
      </w:r>
    </w:p>
    <w:p w14:paraId="6096D887">
      <w:pPr>
        <w:spacing w:before="240" w:line="480" w:lineRule="exact"/>
        <w:ind w:left="1587" w:hanging="1587" w:hangingChars="496"/>
        <w:jc w:val="center"/>
        <w:rPr>
          <w:rFonts w:ascii="黑体" w:hAnsi="黑体" w:eastAsia="黑体" w:cs="黑体"/>
          <w:color w:val="auto"/>
          <w:sz w:val="36"/>
          <w:szCs w:val="36"/>
        </w:rPr>
      </w:pPr>
      <w:r>
        <w:rPr>
          <w:rFonts w:hint="eastAsia" w:ascii="华文隶书" w:hAnsi="宋体" w:eastAsia="华文隶书"/>
          <w:bCs/>
          <w:color w:val="auto"/>
          <w:sz w:val="32"/>
          <w:szCs w:val="32"/>
          <w:highlight w:val="none"/>
        </w:rPr>
        <w:t>二</w:t>
      </w:r>
      <w:r>
        <w:rPr>
          <w:rFonts w:hint="eastAsia" w:ascii="华文隶书" w:hAnsi="宋体"/>
          <w:bCs/>
          <w:color w:val="auto"/>
          <w:sz w:val="32"/>
          <w:szCs w:val="32"/>
          <w:highlight w:val="none"/>
        </w:rPr>
        <w:t>〇</w:t>
      </w:r>
      <w:r>
        <w:rPr>
          <w:rFonts w:hint="eastAsia" w:ascii="华文隶书" w:eastAsia="华文隶书"/>
          <w:bCs/>
          <w:color w:val="auto"/>
          <w:sz w:val="32"/>
          <w:szCs w:val="32"/>
          <w:highlight w:val="none"/>
          <w:lang w:eastAsia="zh-CN"/>
        </w:rPr>
        <w:t>二</w:t>
      </w:r>
      <w:r>
        <w:rPr>
          <w:rFonts w:hint="eastAsia" w:ascii="华文隶书" w:eastAsia="华文隶书"/>
          <w:bCs/>
          <w:color w:val="auto"/>
          <w:sz w:val="32"/>
          <w:szCs w:val="32"/>
          <w:highlight w:val="none"/>
          <w:lang w:val="en-US" w:eastAsia="zh-CN"/>
        </w:rPr>
        <w:t>五</w:t>
      </w:r>
      <w:r>
        <w:rPr>
          <w:rFonts w:hint="eastAsia" w:ascii="华文隶书" w:hAnsi="宋体" w:eastAsia="华文隶书"/>
          <w:bCs/>
          <w:color w:val="auto"/>
          <w:sz w:val="32"/>
          <w:szCs w:val="32"/>
          <w:highlight w:val="none"/>
        </w:rPr>
        <w:t>年</w:t>
      </w:r>
      <w:r>
        <w:rPr>
          <w:rFonts w:hint="eastAsia" w:ascii="华文隶书" w:eastAsia="华文隶书"/>
          <w:bCs/>
          <w:color w:val="auto"/>
          <w:sz w:val="32"/>
          <w:szCs w:val="32"/>
          <w:highlight w:val="none"/>
          <w:lang w:val="en-US" w:eastAsia="zh-CN"/>
        </w:rPr>
        <w:t>六</w:t>
      </w:r>
      <w:r>
        <w:rPr>
          <w:rFonts w:hint="eastAsia" w:ascii="华文隶书" w:hAnsi="宋体" w:eastAsia="华文隶书"/>
          <w:bCs/>
          <w:color w:val="auto"/>
          <w:sz w:val="32"/>
          <w:szCs w:val="32"/>
          <w:highlight w:val="none"/>
        </w:rPr>
        <w:t>月</w:t>
      </w:r>
    </w:p>
    <w:p w14:paraId="15C62323">
      <w:pPr>
        <w:rPr>
          <w:color w:val="auto"/>
        </w:rPr>
      </w:pPr>
    </w:p>
    <w:p w14:paraId="6E9209B5">
      <w:pPr>
        <w:rPr>
          <w:color w:val="auto"/>
        </w:rPr>
        <w:sectPr>
          <w:footerReference r:id="rId5" w:type="even"/>
          <w:pgSz w:w="11906" w:h="16838"/>
          <w:pgMar w:top="1440" w:right="1797" w:bottom="1440" w:left="1797" w:header="851" w:footer="992" w:gutter="0"/>
          <w:pgNumType w:start="0"/>
          <w:cols w:space="425" w:num="1"/>
          <w:titlePg/>
          <w:docGrid w:type="lines" w:linePitch="312" w:charSpace="0"/>
        </w:sectPr>
      </w:pPr>
    </w:p>
    <w:p w14:paraId="6CB0BDED">
      <w:pPr>
        <w:keepNext w:val="0"/>
        <w:keepLines w:val="0"/>
        <w:pageBreakBefore w:val="0"/>
        <w:widowControl w:val="0"/>
        <w:kinsoku/>
        <w:wordWrap/>
        <w:overflowPunct/>
        <w:topLinePunct w:val="0"/>
        <w:autoSpaceDE/>
        <w:autoSpaceDN/>
        <w:bidi w:val="0"/>
        <w:adjustRightInd/>
        <w:snapToGrid/>
        <w:spacing w:line="420" w:lineRule="exact"/>
        <w:ind w:left="1506" w:leftChars="0" w:right="0" w:rightChars="0" w:hanging="1506" w:hangingChars="5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eastAsia="zh-CN"/>
        </w:rPr>
        <w:t>项目</w:t>
      </w:r>
      <w:r>
        <w:rPr>
          <w:rFonts w:hint="eastAsia" w:ascii="仿宋" w:hAnsi="仿宋" w:eastAsia="仿宋" w:cs="仿宋"/>
          <w:b/>
          <w:bCs/>
          <w:color w:val="auto"/>
          <w:sz w:val="30"/>
          <w:szCs w:val="30"/>
          <w:lang w:val="en-US" w:eastAsia="zh-CN"/>
        </w:rPr>
        <w:t>名称：</w:t>
      </w:r>
      <w:r>
        <w:rPr>
          <w:rFonts w:hint="eastAsia" w:ascii="仿宋" w:hAnsi="仿宋" w:eastAsia="仿宋" w:cs="仿宋"/>
          <w:b w:val="0"/>
          <w:bCs w:val="0"/>
          <w:color w:val="auto"/>
          <w:sz w:val="30"/>
          <w:szCs w:val="30"/>
          <w:lang w:val="en-US" w:eastAsia="zh-CN"/>
        </w:rPr>
        <w:t>南沙湾滨海岸线贯通项目</w:t>
      </w:r>
    </w:p>
    <w:p w14:paraId="3F188110">
      <w:pPr>
        <w:keepNext w:val="0"/>
        <w:keepLines w:val="0"/>
        <w:pageBreakBefore w:val="0"/>
        <w:widowControl w:val="0"/>
        <w:kinsoku/>
        <w:wordWrap/>
        <w:overflowPunct/>
        <w:topLinePunct w:val="0"/>
        <w:autoSpaceDE/>
        <w:autoSpaceDN/>
        <w:bidi w:val="0"/>
        <w:adjustRightInd/>
        <w:snapToGrid/>
        <w:spacing w:line="420" w:lineRule="exact"/>
        <w:ind w:left="1506" w:leftChars="0" w:right="0" w:rightChars="0" w:hanging="1506" w:hangingChars="5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项目地点：</w:t>
      </w:r>
      <w:r>
        <w:rPr>
          <w:rFonts w:hint="eastAsia" w:ascii="仿宋" w:hAnsi="仿宋" w:eastAsia="仿宋" w:cs="仿宋"/>
          <w:b w:val="0"/>
          <w:bCs w:val="0"/>
          <w:color w:val="auto"/>
          <w:w w:val="85"/>
          <w:sz w:val="30"/>
          <w:szCs w:val="30"/>
          <w:lang w:val="en-US" w:eastAsia="zh-CN"/>
        </w:rPr>
        <w:t>广州市南沙区港湾街道，南临大角山海滨公园，北至虎门大桥</w:t>
      </w:r>
    </w:p>
    <w:p w14:paraId="4795EFB2">
      <w:pPr>
        <w:keepNext w:val="0"/>
        <w:keepLines w:val="0"/>
        <w:pageBreakBefore w:val="0"/>
        <w:widowControl w:val="0"/>
        <w:kinsoku/>
        <w:wordWrap/>
        <w:overflowPunct/>
        <w:topLinePunct w:val="0"/>
        <w:autoSpaceDE/>
        <w:autoSpaceDN/>
        <w:bidi w:val="0"/>
        <w:adjustRightInd/>
        <w:snapToGrid/>
        <w:spacing w:line="420" w:lineRule="exact"/>
        <w:ind w:left="1506" w:leftChars="0" w:right="0" w:rightChars="0" w:hanging="1506" w:hangingChars="500"/>
        <w:jc w:val="both"/>
        <w:textAlignment w:val="auto"/>
        <w:rPr>
          <w:rFonts w:hint="default"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val="en-US" w:eastAsia="zh-CN"/>
        </w:rPr>
        <w:t>业主单位：</w:t>
      </w:r>
      <w:r>
        <w:rPr>
          <w:rFonts w:hint="eastAsia" w:ascii="仿宋" w:hAnsi="仿宋" w:eastAsia="仿宋" w:cs="仿宋"/>
          <w:b w:val="0"/>
          <w:bCs w:val="0"/>
          <w:color w:val="auto"/>
          <w:sz w:val="30"/>
          <w:szCs w:val="30"/>
          <w:lang w:val="en-US" w:eastAsia="zh-CN"/>
        </w:rPr>
        <w:t>广州市南沙新区明珠湾开发建设管理局</w:t>
      </w:r>
    </w:p>
    <w:p w14:paraId="2E104265">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default" w:ascii="仿宋" w:hAnsi="仿宋" w:eastAsia="仿宋" w:cs="仿宋"/>
          <w:b w:val="0"/>
          <w:bCs w:val="0"/>
          <w:color w:val="auto"/>
          <w:sz w:val="30"/>
          <w:szCs w:val="30"/>
          <w:lang w:val="en-US" w:eastAsia="zh-CN"/>
        </w:rPr>
      </w:pPr>
      <w:r>
        <w:rPr>
          <w:rFonts w:hint="eastAsia" w:ascii="仿宋" w:hAnsi="仿宋" w:eastAsia="仿宋" w:cs="仿宋"/>
          <w:b/>
          <w:bCs/>
          <w:color w:val="auto"/>
          <w:sz w:val="30"/>
          <w:szCs w:val="30"/>
          <w:lang w:eastAsia="zh-CN"/>
        </w:rPr>
        <w:t>项目领队：</w:t>
      </w:r>
      <w:r>
        <w:rPr>
          <w:rFonts w:hint="eastAsia" w:ascii="仿宋" w:hAnsi="仿宋" w:eastAsia="仿宋" w:cs="仿宋"/>
          <w:b w:val="0"/>
          <w:bCs w:val="0"/>
          <w:color w:val="auto"/>
          <w:sz w:val="30"/>
          <w:szCs w:val="30"/>
          <w:lang w:val="en-US" w:eastAsia="zh-CN"/>
        </w:rPr>
        <w:t>王慧琴</w:t>
      </w:r>
    </w:p>
    <w:p w14:paraId="39A9C29D">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both"/>
        <w:textAlignment w:val="auto"/>
        <w:rPr>
          <w:rFonts w:hint="eastAsia" w:ascii="仿宋" w:hAnsi="仿宋" w:eastAsia="仿宋" w:cs="仿宋"/>
          <w:b w:val="0"/>
          <w:bCs w:val="0"/>
          <w:color w:val="auto"/>
          <w:sz w:val="30"/>
          <w:szCs w:val="30"/>
          <w:highlight w:val="none"/>
          <w:lang w:val="en-US" w:eastAsia="zh-CN"/>
        </w:rPr>
      </w:pPr>
      <w:r>
        <w:rPr>
          <w:rFonts w:hint="eastAsia" w:ascii="仿宋" w:hAnsi="仿宋" w:eastAsia="仿宋" w:cs="仿宋"/>
          <w:b/>
          <w:bCs/>
          <w:color w:val="auto"/>
          <w:sz w:val="30"/>
          <w:szCs w:val="30"/>
          <w:lang w:eastAsia="zh-CN"/>
        </w:rPr>
        <w:t>工作</w:t>
      </w:r>
      <w:r>
        <w:rPr>
          <w:rFonts w:hint="eastAsia" w:ascii="仿宋" w:hAnsi="仿宋" w:eastAsia="仿宋" w:cs="仿宋"/>
          <w:b/>
          <w:bCs/>
          <w:color w:val="auto"/>
          <w:sz w:val="30"/>
          <w:szCs w:val="30"/>
          <w:lang w:val="en-US" w:eastAsia="zh-CN"/>
        </w:rPr>
        <w:t>人员：</w:t>
      </w:r>
      <w:r>
        <w:rPr>
          <w:rFonts w:hint="eastAsia" w:ascii="仿宋" w:hAnsi="仿宋" w:eastAsia="仿宋" w:cs="仿宋"/>
          <w:b w:val="0"/>
          <w:bCs w:val="0"/>
          <w:color w:val="auto"/>
          <w:sz w:val="30"/>
          <w:szCs w:val="30"/>
          <w:highlight w:val="none"/>
          <w:lang w:val="en-US" w:eastAsia="zh-CN"/>
        </w:rPr>
        <w:t>黄碧雄、赵望、张四喜、田铁牛等</w:t>
      </w:r>
    </w:p>
    <w:p w14:paraId="040B1B55">
      <w:pPr>
        <w:keepNext w:val="0"/>
        <w:keepLines w:val="0"/>
        <w:pageBreakBefore w:val="0"/>
        <w:widowControl w:val="0"/>
        <w:kinsoku/>
        <w:wordWrap/>
        <w:overflowPunct/>
        <w:topLinePunct w:val="0"/>
        <w:autoSpaceDE/>
        <w:autoSpaceDN/>
        <w:bidi w:val="0"/>
        <w:adjustRightInd/>
        <w:snapToGrid/>
        <w:spacing w:line="420" w:lineRule="exact"/>
        <w:ind w:left="1506" w:leftChars="0" w:right="0" w:rightChars="0" w:hanging="1506" w:hangingChars="500"/>
        <w:jc w:val="both"/>
        <w:textAlignment w:val="auto"/>
        <w:rPr>
          <w:rFonts w:hint="default" w:ascii="仿宋" w:hAnsi="仿宋" w:eastAsia="仿宋" w:cs="仿宋"/>
          <w:b w:val="0"/>
          <w:bCs w:val="0"/>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工作时间：</w:t>
      </w:r>
      <w:r>
        <w:rPr>
          <w:rFonts w:hint="eastAsia" w:ascii="仿宋" w:hAnsi="仿宋" w:eastAsia="仿宋" w:cs="仿宋"/>
          <w:b w:val="0"/>
          <w:bCs w:val="0"/>
          <w:color w:val="auto"/>
          <w:sz w:val="30"/>
          <w:szCs w:val="30"/>
          <w:highlight w:val="none"/>
          <w:lang w:val="en-US" w:eastAsia="zh-CN"/>
        </w:rPr>
        <w:t>2025年6月30日</w:t>
      </w:r>
    </w:p>
    <w:p w14:paraId="63EE6D45">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仿宋_GB2312" w:hAnsi="Verdana" w:eastAsia="仿宋_GB2312"/>
          <w:b/>
          <w:bCs/>
          <w:color w:val="auto"/>
          <w:sz w:val="32"/>
          <w:szCs w:val="32"/>
          <w:highlight w:val="none"/>
        </w:rPr>
      </w:pPr>
      <w:r>
        <w:rPr>
          <w:rFonts w:hint="eastAsia" w:ascii="仿宋_GB2312" w:hAnsi="Verdana" w:eastAsia="仿宋_GB2312"/>
          <w:b/>
          <w:bCs/>
          <w:color w:val="auto"/>
          <w:sz w:val="32"/>
          <w:szCs w:val="32"/>
          <w:highlight w:val="none"/>
        </w:rPr>
        <w:t>考古工作概况</w:t>
      </w:r>
      <w:r>
        <w:rPr>
          <w:rFonts w:hint="eastAsia" w:ascii="仿宋_GB2312" w:hAnsi="Verdana" w:eastAsia="仿宋_GB2312"/>
          <w:b/>
          <w:bCs/>
          <w:color w:val="auto"/>
          <w:sz w:val="32"/>
          <w:szCs w:val="32"/>
          <w:highlight w:val="none"/>
          <w:lang w:val="en-US" w:eastAsia="zh-CN"/>
        </w:rPr>
        <w:t>和主要收获</w:t>
      </w:r>
      <w:r>
        <w:rPr>
          <w:rFonts w:hint="eastAsia" w:ascii="仿宋_GB2312" w:hAnsi="Verdana" w:eastAsia="仿宋_GB2312"/>
          <w:b/>
          <w:bCs/>
          <w:color w:val="auto"/>
          <w:sz w:val="32"/>
          <w:szCs w:val="32"/>
          <w:highlight w:val="none"/>
        </w:rPr>
        <w:t>：</w:t>
      </w:r>
    </w:p>
    <w:p w14:paraId="3AD4164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lang w:val="en-US" w:eastAsia="zh-CN"/>
        </w:rPr>
      </w:pPr>
      <w:r>
        <w:rPr>
          <w:rFonts w:hint="eastAsia"/>
          <w:color w:val="auto"/>
          <w:lang w:val="en-US" w:eastAsia="zh-CN"/>
        </w:rPr>
        <w:t>根据《中华人民共和国文物保护法》《广州市文物保护规定》,按照《广州市文物局关于南沙湾滨海岸线贯通项目考古调查勘探工作的复函》（文物20250594号）指导意见，受广州市南沙新区明珠湾开发建设管理局委托，由我院配合该项目地块建设，对该项目地块范围进行考古调查工作，完成调查面积94600平方米。</w:t>
      </w:r>
    </w:p>
    <w:p w14:paraId="6D435582">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lang w:val="en-US" w:eastAsia="zh-CN"/>
        </w:rPr>
      </w:pPr>
      <w:r>
        <w:rPr>
          <w:rFonts w:hint="eastAsia"/>
          <w:color w:val="auto"/>
          <w:lang w:val="en-US" w:eastAsia="zh-CN"/>
        </w:rPr>
        <w:t>经了解，该地块位于广州市南沙区港湾街道，南临大角山海滨公园，北至虎门大桥，地块总面积约94600平方米。本项目为完善南沙湾滨海岸线周边配套功能并提升环境品质，用地范围内为现状便道、花坛、绿化及临时板房，地势整体平坦。</w:t>
      </w:r>
      <w:bookmarkStart w:id="310" w:name="_GoBack"/>
      <w:r>
        <w:rPr>
          <w:rFonts w:hint="eastAsia"/>
          <w:color w:val="auto"/>
          <w:lang w:val="en-US" w:eastAsia="zh-CN"/>
        </w:rPr>
        <w:t>现场不具备试探条件。</w:t>
      </w:r>
    </w:p>
    <w:bookmarkEnd w:id="310"/>
    <w:p w14:paraId="66170882">
      <w:pPr>
        <w:keepNext w:val="0"/>
        <w:keepLines w:val="0"/>
        <w:pageBreakBefore w:val="0"/>
        <w:widowControl w:val="0"/>
        <w:kinsoku/>
        <w:wordWrap/>
        <w:overflowPunct/>
        <w:topLinePunct w:val="0"/>
        <w:autoSpaceDE/>
        <w:autoSpaceDN/>
        <w:bidi w:val="0"/>
        <w:adjustRightInd/>
        <w:snapToGrid/>
        <w:spacing w:line="480" w:lineRule="exact"/>
        <w:textAlignment w:val="auto"/>
        <w:rPr>
          <w:color w:val="auto"/>
        </w:rPr>
      </w:pPr>
      <w:r>
        <w:rPr>
          <w:rFonts w:hint="eastAsia"/>
          <w:color w:val="auto"/>
          <w:lang w:val="en-US" w:eastAsia="zh-CN"/>
        </w:rPr>
        <w:t>本次考古调查在项目地块内</w:t>
      </w:r>
      <w:r>
        <w:rPr>
          <w:rFonts w:hint="eastAsia" w:ascii="宋体" w:hAnsi="宋体" w:eastAsia="宋体" w:cs="宋体"/>
          <w:color w:val="auto"/>
          <w:kern w:val="0"/>
          <w:sz w:val="24"/>
          <w:szCs w:val="24"/>
          <w:lang w:val="en-US" w:eastAsia="zh-CN" w:bidi="ar"/>
        </w:rPr>
        <w:t>未发现不可移动文物，也未发现古代文化遗存。</w:t>
      </w:r>
    </w:p>
    <w:p w14:paraId="65D7D79E">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color w:val="auto"/>
          <w:sz w:val="28"/>
          <w:szCs w:val="28"/>
        </w:rPr>
      </w:pPr>
      <w:r>
        <w:rPr>
          <w:rFonts w:hint="eastAsia" w:ascii="仿宋_GB2312" w:hAnsi="Verdana" w:eastAsia="仿宋_GB2312"/>
          <w:b/>
          <w:bCs/>
          <w:color w:val="auto"/>
          <w:sz w:val="32"/>
          <w:szCs w:val="32"/>
          <w:lang w:eastAsia="zh-CN"/>
        </w:rPr>
        <w:t>文物保护意见</w:t>
      </w:r>
      <w:r>
        <w:rPr>
          <w:rFonts w:hint="eastAsia" w:ascii="仿宋_GB2312" w:hAnsi="Verdana" w:eastAsia="仿宋_GB2312"/>
          <w:b/>
          <w:bCs/>
          <w:color w:val="auto"/>
          <w:sz w:val="32"/>
          <w:szCs w:val="32"/>
        </w:rPr>
        <w:t>：</w:t>
      </w:r>
    </w:p>
    <w:p w14:paraId="680A72B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lang w:val="en-US" w:eastAsia="zh-CN"/>
        </w:rPr>
      </w:pPr>
      <w:r>
        <w:rPr>
          <w:rFonts w:hint="eastAsia"/>
          <w:color w:val="auto"/>
          <w:lang w:val="en-US" w:eastAsia="zh-CN"/>
        </w:rPr>
        <w:t>根据本次考古调查结果，在该项目地块范围内未发现不可移动文物，也未发现具有历史文化价值、需要进一步开展考古勘探的古代文化遗存线索。本次考古调查对于今后在这一区域的考古工作具有重要的借鉴意义。</w:t>
      </w:r>
    </w:p>
    <w:p w14:paraId="1B086B6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lang w:val="en-US" w:eastAsia="zh-CN"/>
        </w:rPr>
      </w:pPr>
      <w:r>
        <w:rPr>
          <w:rFonts w:hint="eastAsia"/>
          <w:color w:val="auto"/>
          <w:lang w:val="en-US" w:eastAsia="zh-CN"/>
        </w:rPr>
        <w:t>本次考古调查工作完成后，建设单位可以按规定进行建设施工的其他手续。</w:t>
      </w:r>
    </w:p>
    <w:p w14:paraId="1C37C3A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Cs w:val="24"/>
          <w:lang w:val="en-US" w:eastAsia="zh-CN"/>
        </w:rPr>
      </w:pPr>
      <w:r>
        <w:rPr>
          <w:rFonts w:hint="eastAsia"/>
          <w:color w:val="auto"/>
          <w:lang w:val="en-US" w:eastAsia="zh-CN"/>
        </w:rPr>
        <w:t>由于地下堆积、文化遗存的形成和分布存在一定的特殊性，将来在建设施工过程中，如果发现文物，建设、施工单位应当立即停止施工，保护好现场，并及时报请文物行政部门处</w:t>
      </w:r>
      <w:r>
        <w:rPr>
          <w:rFonts w:hint="eastAsia"/>
          <w:color w:val="auto"/>
        </w:rPr>
        <w:t>理</w:t>
      </w:r>
      <w:r>
        <w:rPr>
          <w:rFonts w:hint="eastAsia" w:ascii="宋体" w:hAnsi="宋体" w:eastAsia="宋体" w:cs="宋体"/>
          <w:color w:val="auto"/>
          <w:szCs w:val="24"/>
          <w:lang w:eastAsia="zh-CN"/>
        </w:rPr>
        <w:t>。</w:t>
      </w:r>
    </w:p>
    <w:p w14:paraId="4B586B34">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textAlignment w:val="auto"/>
        <w:rPr>
          <w:rFonts w:ascii="华文行楷" w:hAnsi="宋体" w:eastAsia="华文行楷"/>
          <w:bCs/>
          <w:color w:val="auto"/>
          <w:sz w:val="32"/>
          <w:szCs w:val="32"/>
        </w:rPr>
      </w:pPr>
      <w:r>
        <w:rPr>
          <w:rFonts w:hint="eastAsia" w:ascii="仿宋_GB2312" w:hAnsi="宋体" w:eastAsia="仿宋_GB2312"/>
          <w:b/>
          <w:bCs/>
          <w:color w:val="auto"/>
          <w:sz w:val="32"/>
          <w:szCs w:val="32"/>
        </w:rPr>
        <w:t>报告编写：</w:t>
      </w:r>
    </w:p>
    <w:p w14:paraId="7B340B3D">
      <w:pPr>
        <w:keepNext w:val="0"/>
        <w:keepLines w:val="0"/>
        <w:pageBreakBefore w:val="0"/>
        <w:widowControl w:val="0"/>
        <w:kinsoku/>
        <w:wordWrap/>
        <w:overflowPunct/>
        <w:topLinePunct w:val="0"/>
        <w:autoSpaceDE/>
        <w:autoSpaceDN/>
        <w:bidi w:val="0"/>
        <w:adjustRightInd/>
        <w:snapToGrid/>
        <w:spacing w:line="760" w:lineRule="exact"/>
        <w:ind w:firstLine="643" w:firstLineChars="200"/>
        <w:textAlignment w:val="auto"/>
        <w:rPr>
          <w:rFonts w:ascii="仿宋_GB2312" w:hAnsi="宋体" w:eastAsia="仿宋_GB2312"/>
          <w:b/>
          <w:bCs/>
          <w:color w:val="auto"/>
          <w:sz w:val="32"/>
          <w:szCs w:val="32"/>
        </w:rPr>
      </w:pPr>
      <w:r>
        <w:rPr>
          <w:rFonts w:hint="eastAsia" w:ascii="仿宋_GB2312" w:hAnsi="宋体" w:eastAsia="仿宋_GB2312"/>
          <w:b/>
          <w:bCs/>
          <w:color w:val="auto"/>
          <w:sz w:val="32"/>
          <w:szCs w:val="32"/>
        </w:rPr>
        <w:t>审核：</w:t>
      </w:r>
    </w:p>
    <w:p w14:paraId="6AF62502">
      <w:pPr>
        <w:keepNext w:val="0"/>
        <w:keepLines w:val="0"/>
        <w:pageBreakBefore w:val="0"/>
        <w:widowControl w:val="0"/>
        <w:kinsoku/>
        <w:wordWrap/>
        <w:overflowPunct/>
        <w:topLinePunct w:val="0"/>
        <w:autoSpaceDE/>
        <w:autoSpaceDN/>
        <w:bidi w:val="0"/>
        <w:adjustRightInd/>
        <w:snapToGrid/>
        <w:spacing w:line="760" w:lineRule="exact"/>
        <w:ind w:firstLine="643" w:firstLineChars="200"/>
        <w:textAlignment w:val="auto"/>
        <w:rPr>
          <w:rFonts w:hint="eastAsia" w:ascii="仿宋_GB2312" w:hAnsi="宋体" w:eastAsia="仿宋_GB2312"/>
          <w:b/>
          <w:bCs/>
          <w:color w:val="auto"/>
          <w:sz w:val="32"/>
          <w:szCs w:val="32"/>
        </w:rPr>
      </w:pPr>
      <w:r>
        <w:rPr>
          <w:rFonts w:hint="eastAsia" w:ascii="仿宋_GB2312" w:hAnsi="宋体" w:eastAsia="仿宋_GB2312"/>
          <w:b/>
          <w:bCs/>
          <w:color w:val="auto"/>
          <w:sz w:val="32"/>
          <w:szCs w:val="32"/>
        </w:rPr>
        <w:t>日期：</w:t>
      </w:r>
    </w:p>
    <w:p w14:paraId="5D3FE1E5">
      <w:pPr>
        <w:pStyle w:val="12"/>
        <w:keepNext w:val="0"/>
        <w:keepLines w:val="0"/>
        <w:pageBreakBefore w:val="0"/>
        <w:widowControl w:val="0"/>
        <w:tabs>
          <w:tab w:val="right" w:leader="dot" w:pos="8312"/>
        </w:tabs>
        <w:kinsoku/>
        <w:wordWrap/>
        <w:overflowPunct/>
        <w:topLinePunct w:val="0"/>
        <w:autoSpaceDE/>
        <w:autoSpaceDN/>
        <w:bidi w:val="0"/>
        <w:adjustRightInd/>
        <w:snapToGrid/>
        <w:spacing w:line="760" w:lineRule="exact"/>
        <w:ind w:left="0" w:leftChars="0"/>
        <w:jc w:val="center"/>
        <w:textAlignment w:val="auto"/>
        <w:outlineLvl w:val="9"/>
        <w:rPr>
          <w:rFonts w:hint="eastAsia" w:ascii="黑体" w:hAnsi="黑体" w:eastAsia="黑体" w:cs="黑体"/>
          <w:color w:val="auto"/>
          <w:sz w:val="36"/>
          <w:szCs w:val="36"/>
        </w:rPr>
        <w:sectPr>
          <w:pgSz w:w="11906" w:h="16838"/>
          <w:pgMar w:top="1440" w:right="1800" w:bottom="1440" w:left="1800" w:header="851" w:footer="992" w:gutter="0"/>
          <w:cols w:space="425" w:num="1"/>
          <w:docGrid w:type="lines" w:linePitch="312" w:charSpace="0"/>
        </w:sectPr>
      </w:pPr>
    </w:p>
    <w:p w14:paraId="5A59EA83">
      <w:pPr>
        <w:pStyle w:val="12"/>
        <w:keepNext w:val="0"/>
        <w:keepLines w:val="0"/>
        <w:pageBreakBefore w:val="0"/>
        <w:widowControl w:val="0"/>
        <w:tabs>
          <w:tab w:val="right" w:leader="dot" w:pos="8312"/>
        </w:tabs>
        <w:kinsoku/>
        <w:wordWrap/>
        <w:overflowPunct/>
        <w:topLinePunct w:val="0"/>
        <w:autoSpaceDE/>
        <w:autoSpaceDN/>
        <w:bidi w:val="0"/>
        <w:adjustRightInd/>
        <w:snapToGrid/>
        <w:ind w:left="0" w:leftChars="0"/>
        <w:jc w:val="center"/>
        <w:textAlignment w:val="auto"/>
        <w:outlineLvl w:val="9"/>
        <w:rPr>
          <w:rFonts w:hint="eastAsia" w:ascii="黑体" w:hAnsi="黑体" w:eastAsia="黑体" w:cs="黑体"/>
          <w:b w:val="0"/>
          <w:bCs w:val="0"/>
          <w:color w:val="auto"/>
          <w:sz w:val="36"/>
          <w:szCs w:val="36"/>
        </w:rPr>
      </w:pPr>
      <w:r>
        <w:rPr>
          <w:rFonts w:hint="eastAsia" w:ascii="黑体" w:hAnsi="黑体" w:eastAsia="黑体" w:cs="黑体"/>
          <w:b w:val="0"/>
          <w:bCs w:val="0"/>
          <w:color w:val="auto"/>
          <w:sz w:val="36"/>
          <w:szCs w:val="36"/>
        </w:rPr>
        <w:t>目  录</w:t>
      </w:r>
    </w:p>
    <w:p w14:paraId="7B6C7484">
      <w:pPr>
        <w:rPr>
          <w:rFonts w:hint="eastAsia"/>
          <w:color w:val="auto"/>
        </w:rPr>
      </w:pPr>
    </w:p>
    <w:p w14:paraId="23957354">
      <w:pPr>
        <w:pStyle w:val="10"/>
        <w:tabs>
          <w:tab w:val="right" w:leader="dot" w:pos="8306"/>
        </w:tabs>
        <w:rPr>
          <w:rFonts w:hint="eastAsia" w:ascii="宋体" w:hAnsi="宋体" w:eastAsia="宋体" w:cs="宋体"/>
          <w:w w:val="100"/>
          <w:sz w:val="28"/>
          <w:szCs w:val="28"/>
        </w:rPr>
      </w:pPr>
      <w:r>
        <w:rPr>
          <w:rFonts w:hint="eastAsia" w:ascii="宋体" w:hAnsi="宋体" w:eastAsia="宋体" w:cs="宋体"/>
          <w:b/>
          <w:bCs/>
          <w:color w:val="auto"/>
          <w:w w:val="100"/>
          <w:sz w:val="28"/>
          <w:szCs w:val="28"/>
          <w:highlight w:val="none"/>
        </w:rPr>
        <w:fldChar w:fldCharType="begin"/>
      </w:r>
      <w:r>
        <w:rPr>
          <w:rFonts w:hint="eastAsia" w:ascii="宋体" w:hAnsi="宋体" w:eastAsia="宋体" w:cs="宋体"/>
          <w:b/>
          <w:bCs/>
          <w:color w:val="auto"/>
          <w:w w:val="100"/>
          <w:sz w:val="28"/>
          <w:szCs w:val="28"/>
          <w:highlight w:val="none"/>
        </w:rPr>
        <w:instrText xml:space="preserve">TOC \o "1-2" \h \u </w:instrText>
      </w:r>
      <w:r>
        <w:rPr>
          <w:rFonts w:hint="eastAsia" w:ascii="宋体" w:hAnsi="宋体" w:eastAsia="宋体" w:cs="宋体"/>
          <w:b/>
          <w:bCs/>
          <w:color w:val="auto"/>
          <w:w w:val="100"/>
          <w:sz w:val="28"/>
          <w:szCs w:val="28"/>
          <w:highlight w:val="none"/>
        </w:rPr>
        <w:fldChar w:fldCharType="separate"/>
      </w: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_Toc4693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rPr>
        <w:t>一、项目概况</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_Toc4693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1</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78F59398">
      <w:pPr>
        <w:pStyle w:val="10"/>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_Toc29903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rPr>
        <w:t>二、考古调查</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_Toc29903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4</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0F86FE7B">
      <w:pPr>
        <w:pStyle w:val="12"/>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_Toc19885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rPr>
        <w:t>（一）工作方法</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_Toc19885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4</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6AB3DA21">
      <w:pPr>
        <w:pStyle w:val="12"/>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_Toc27231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highlight w:val="none"/>
        </w:rPr>
        <w:t>（二）</w:t>
      </w:r>
      <w:r>
        <w:rPr>
          <w:rFonts w:hint="eastAsia" w:ascii="宋体" w:hAnsi="宋体" w:eastAsia="宋体" w:cs="宋体"/>
          <w:w w:val="100"/>
          <w:sz w:val="28"/>
          <w:szCs w:val="28"/>
          <w:lang w:val="en-US" w:eastAsia="zh-CN"/>
        </w:rPr>
        <w:t>历史文献及周边考古成果调查</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_Toc27231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4</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045E89D8">
      <w:pPr>
        <w:pStyle w:val="12"/>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_Toc26072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lang w:val="en-US" w:eastAsia="zh-CN"/>
        </w:rPr>
        <w:t>（三）现场踏查</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_Toc26072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11</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4D4A5C9B">
      <w:pPr>
        <w:pStyle w:val="10"/>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_Toc26737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rPr>
        <w:t>三、</w:t>
      </w:r>
      <w:r>
        <w:rPr>
          <w:rFonts w:hint="eastAsia" w:ascii="宋体" w:hAnsi="宋体" w:eastAsia="宋体" w:cs="宋体"/>
          <w:w w:val="100"/>
          <w:sz w:val="28"/>
          <w:szCs w:val="28"/>
          <w:lang w:val="en-US" w:eastAsia="zh-CN" w:bidi="en-US"/>
        </w:rPr>
        <w:t>考古调查结果和文物保护意见</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_Toc26737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22</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29D5D836">
      <w:pPr>
        <w:pStyle w:val="12"/>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_Toc1163 </w:instrText>
      </w:r>
      <w:r>
        <w:rPr>
          <w:rFonts w:hint="eastAsia" w:ascii="宋体" w:hAnsi="宋体" w:eastAsia="宋体" w:cs="宋体"/>
          <w:bCs/>
          <w:w w:val="100"/>
          <w:sz w:val="28"/>
          <w:szCs w:val="28"/>
          <w:highlight w:val="none"/>
        </w:rPr>
        <w:fldChar w:fldCharType="separate"/>
      </w:r>
      <w:r>
        <w:rPr>
          <w:rFonts w:hint="eastAsia" w:ascii="宋体" w:hAnsi="宋体" w:eastAsia="宋体" w:cs="宋体"/>
          <w:bCs w:val="0"/>
          <w:w w:val="100"/>
          <w:sz w:val="28"/>
          <w:szCs w:val="28"/>
          <w:lang w:eastAsia="zh-CN"/>
        </w:rPr>
        <w:t>（一）考古调查结果</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_Toc1163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22</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0E91828D">
      <w:pPr>
        <w:pStyle w:val="12"/>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_Toc31681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lang w:eastAsia="zh-CN"/>
        </w:rPr>
        <w:t>（二）文物保护意见</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_Toc31681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22</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6D87666A">
      <w:pPr>
        <w:pStyle w:val="10"/>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_Toc19971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rPr>
        <w:t>附录一</w:t>
      </w:r>
      <w:r>
        <w:rPr>
          <w:rFonts w:hint="eastAsia" w:ascii="宋体" w:hAnsi="宋体" w:eastAsia="宋体" w:cs="宋体"/>
          <w:w w:val="100"/>
          <w:sz w:val="28"/>
          <w:szCs w:val="28"/>
          <w:lang w:val="en-US" w:eastAsia="zh-CN"/>
        </w:rPr>
        <w:t xml:space="preserve">  </w:t>
      </w:r>
      <w:r>
        <w:rPr>
          <w:rFonts w:hint="eastAsia" w:ascii="宋体" w:hAnsi="宋体" w:eastAsia="宋体" w:cs="宋体"/>
          <w:color w:val="auto"/>
          <w:w w:val="100"/>
          <w:sz w:val="28"/>
          <w:szCs w:val="28"/>
          <w:lang w:val="en-US" w:eastAsia="zh-CN"/>
        </w:rPr>
        <w:t>广州市文物局关于南沙湾滨海岸线贯通项目考古调查勘探工作的复函</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_Toc19971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23</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7C5CA1CF">
      <w:pPr>
        <w:pStyle w:val="10"/>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_Toc8254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lang w:eastAsia="zh-CN"/>
        </w:rPr>
        <w:t>附录二</w:t>
      </w:r>
      <w:r>
        <w:rPr>
          <w:rFonts w:hint="eastAsia" w:ascii="宋体" w:hAnsi="宋体" w:eastAsia="宋体" w:cs="宋体"/>
          <w:w w:val="100"/>
          <w:sz w:val="28"/>
          <w:szCs w:val="28"/>
          <w:lang w:val="en-US" w:eastAsia="zh-CN"/>
        </w:rPr>
        <w:t xml:space="preserve">  广州市文物考古研究院考古发掘资质证书</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_Toc8254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27</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2DC1D37F">
      <w:pPr>
        <w:pStyle w:val="10"/>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_Toc15477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highlight w:val="none"/>
        </w:rPr>
        <w:t>附录</w:t>
      </w:r>
      <w:r>
        <w:rPr>
          <w:rFonts w:hint="eastAsia" w:ascii="宋体" w:hAnsi="宋体" w:eastAsia="宋体" w:cs="宋体"/>
          <w:w w:val="100"/>
          <w:sz w:val="28"/>
          <w:szCs w:val="28"/>
          <w:highlight w:val="none"/>
          <w:lang w:val="en-US" w:eastAsia="zh-CN"/>
        </w:rPr>
        <w:t>三</w:t>
      </w:r>
      <w:r>
        <w:rPr>
          <w:rFonts w:hint="eastAsia" w:ascii="宋体" w:hAnsi="宋体" w:eastAsia="宋体" w:cs="宋体"/>
          <w:w w:val="100"/>
          <w:sz w:val="28"/>
          <w:szCs w:val="28"/>
          <w:highlight w:val="none"/>
        </w:rPr>
        <w:t xml:space="preserve">  文物保护法规（节选）</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_Toc15477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28</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3A40998D">
      <w:pPr>
        <w:pStyle w:val="10"/>
        <w:tabs>
          <w:tab w:val="right" w:leader="dot" w:pos="8306"/>
        </w:tabs>
        <w:rPr>
          <w:rFonts w:hint="eastAsia" w:ascii="宋体" w:hAnsi="宋体" w:eastAsia="宋体" w:cs="宋体"/>
          <w:w w:val="100"/>
          <w:sz w:val="28"/>
          <w:szCs w:val="28"/>
        </w:rPr>
      </w:pPr>
      <w:r>
        <w:rPr>
          <w:rFonts w:hint="eastAsia" w:ascii="宋体" w:hAnsi="宋体" w:eastAsia="宋体" w:cs="宋体"/>
          <w:bCs/>
          <w:color w:val="auto"/>
          <w:w w:val="100"/>
          <w:sz w:val="28"/>
          <w:szCs w:val="28"/>
          <w:highlight w:val="none"/>
        </w:rPr>
        <w:fldChar w:fldCharType="begin"/>
      </w:r>
      <w:r>
        <w:rPr>
          <w:rFonts w:hint="eastAsia" w:ascii="宋体" w:hAnsi="宋体" w:eastAsia="宋体" w:cs="宋体"/>
          <w:bCs/>
          <w:w w:val="100"/>
          <w:sz w:val="28"/>
          <w:szCs w:val="28"/>
          <w:highlight w:val="none"/>
        </w:rPr>
        <w:instrText xml:space="preserve"> HYPERLINK \l _Toc9546 </w:instrText>
      </w:r>
      <w:r>
        <w:rPr>
          <w:rFonts w:hint="eastAsia" w:ascii="宋体" w:hAnsi="宋体" w:eastAsia="宋体" w:cs="宋体"/>
          <w:bCs/>
          <w:w w:val="100"/>
          <w:sz w:val="28"/>
          <w:szCs w:val="28"/>
          <w:highlight w:val="none"/>
        </w:rPr>
        <w:fldChar w:fldCharType="separate"/>
      </w:r>
      <w:r>
        <w:rPr>
          <w:rFonts w:hint="eastAsia" w:ascii="宋体" w:hAnsi="宋体" w:eastAsia="宋体" w:cs="宋体"/>
          <w:w w:val="100"/>
          <w:sz w:val="28"/>
          <w:szCs w:val="28"/>
          <w:lang w:eastAsia="zh-CN"/>
        </w:rPr>
        <w:t>附录</w:t>
      </w:r>
      <w:r>
        <w:rPr>
          <w:rFonts w:hint="eastAsia" w:ascii="宋体" w:hAnsi="宋体" w:eastAsia="宋体" w:cs="宋体"/>
          <w:w w:val="100"/>
          <w:sz w:val="28"/>
          <w:szCs w:val="28"/>
          <w:lang w:val="en-US" w:eastAsia="zh-CN"/>
        </w:rPr>
        <w:t xml:space="preserve">四  </w:t>
      </w:r>
      <w:r>
        <w:rPr>
          <w:rFonts w:hint="eastAsia" w:ascii="宋体" w:hAnsi="宋体" w:eastAsia="宋体" w:cs="宋体"/>
          <w:w w:val="100"/>
          <w:sz w:val="28"/>
          <w:szCs w:val="28"/>
          <w:lang w:eastAsia="zh-CN"/>
        </w:rPr>
        <w:t>关于本报告使用的专业术语、概念和标准的说明</w:t>
      </w:r>
      <w:r>
        <w:rPr>
          <w:rFonts w:hint="eastAsia" w:ascii="宋体" w:hAnsi="宋体" w:eastAsia="宋体" w:cs="宋体"/>
          <w:w w:val="100"/>
          <w:sz w:val="28"/>
          <w:szCs w:val="28"/>
        </w:rPr>
        <w:tab/>
      </w:r>
      <w:r>
        <w:rPr>
          <w:rFonts w:hint="eastAsia" w:ascii="宋体" w:hAnsi="宋体" w:eastAsia="宋体" w:cs="宋体"/>
          <w:w w:val="100"/>
          <w:sz w:val="28"/>
          <w:szCs w:val="28"/>
        </w:rPr>
        <w:fldChar w:fldCharType="begin"/>
      </w:r>
      <w:r>
        <w:rPr>
          <w:rFonts w:hint="eastAsia" w:ascii="宋体" w:hAnsi="宋体" w:eastAsia="宋体" w:cs="宋体"/>
          <w:w w:val="100"/>
          <w:sz w:val="28"/>
          <w:szCs w:val="28"/>
        </w:rPr>
        <w:instrText xml:space="preserve"> PAGEREF _Toc9546 \h </w:instrText>
      </w:r>
      <w:r>
        <w:rPr>
          <w:rFonts w:hint="eastAsia" w:ascii="宋体" w:hAnsi="宋体" w:eastAsia="宋体" w:cs="宋体"/>
          <w:w w:val="100"/>
          <w:sz w:val="28"/>
          <w:szCs w:val="28"/>
        </w:rPr>
        <w:fldChar w:fldCharType="separate"/>
      </w:r>
      <w:r>
        <w:rPr>
          <w:rFonts w:hint="eastAsia" w:ascii="宋体" w:hAnsi="宋体" w:eastAsia="宋体" w:cs="宋体"/>
          <w:w w:val="100"/>
          <w:sz w:val="28"/>
          <w:szCs w:val="28"/>
        </w:rPr>
        <w:t>32</w:t>
      </w:r>
      <w:r>
        <w:rPr>
          <w:rFonts w:hint="eastAsia" w:ascii="宋体" w:hAnsi="宋体" w:eastAsia="宋体" w:cs="宋体"/>
          <w:w w:val="100"/>
          <w:sz w:val="28"/>
          <w:szCs w:val="28"/>
        </w:rPr>
        <w:fldChar w:fldCharType="end"/>
      </w:r>
      <w:r>
        <w:rPr>
          <w:rFonts w:hint="eastAsia" w:ascii="宋体" w:hAnsi="宋体" w:eastAsia="宋体" w:cs="宋体"/>
          <w:bCs/>
          <w:color w:val="auto"/>
          <w:w w:val="100"/>
          <w:sz w:val="28"/>
          <w:szCs w:val="28"/>
          <w:highlight w:val="none"/>
        </w:rPr>
        <w:fldChar w:fldCharType="end"/>
      </w:r>
    </w:p>
    <w:p w14:paraId="1CA29DD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宋体" w:hAnsi="宋体" w:eastAsia="宋体" w:cs="宋体"/>
          <w:b/>
          <w:bCs/>
          <w:color w:val="auto"/>
          <w:w w:val="100"/>
          <w:sz w:val="28"/>
          <w:szCs w:val="28"/>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Cs/>
          <w:color w:val="auto"/>
          <w:w w:val="100"/>
          <w:sz w:val="28"/>
          <w:szCs w:val="28"/>
          <w:highlight w:val="none"/>
        </w:rPr>
        <w:fldChar w:fldCharType="end"/>
      </w:r>
    </w:p>
    <w:p w14:paraId="251A1D67">
      <w:pPr>
        <w:pStyle w:val="2"/>
        <w:bidi w:val="0"/>
        <w:ind w:firstLineChars="0"/>
        <w:rPr>
          <w:rFonts w:hint="eastAsia"/>
          <w:color w:val="auto"/>
        </w:rPr>
      </w:pPr>
      <w:bookmarkStart w:id="0" w:name="_Toc29090"/>
      <w:bookmarkStart w:id="1" w:name="_Toc4693"/>
      <w:bookmarkStart w:id="2" w:name="_Toc25413"/>
      <w:bookmarkStart w:id="3" w:name="_Toc27539"/>
      <w:bookmarkStart w:id="4" w:name="_Toc1567"/>
      <w:bookmarkStart w:id="5" w:name="_Toc22995"/>
      <w:bookmarkStart w:id="6" w:name="_Toc28863"/>
      <w:bookmarkStart w:id="7" w:name="_Toc12739"/>
      <w:bookmarkStart w:id="8" w:name="_Toc3457"/>
      <w:bookmarkStart w:id="9" w:name="_Toc5034"/>
      <w:bookmarkStart w:id="10" w:name="_Toc11362"/>
      <w:bookmarkStart w:id="11" w:name="_Toc20957"/>
      <w:bookmarkStart w:id="12" w:name="_Toc2526"/>
      <w:bookmarkStart w:id="13" w:name="_Toc21733"/>
      <w:bookmarkStart w:id="14" w:name="_Toc23677"/>
      <w:bookmarkStart w:id="15" w:name="_Toc32373"/>
      <w:bookmarkStart w:id="16" w:name="_Toc4709"/>
      <w:bookmarkStart w:id="17" w:name="_Toc30288"/>
      <w:bookmarkStart w:id="18" w:name="_Toc21781"/>
      <w:bookmarkStart w:id="19" w:name="_Toc25827"/>
      <w:bookmarkStart w:id="20" w:name="_Toc22314"/>
      <w:bookmarkStart w:id="21" w:name="_Toc28405"/>
      <w:bookmarkStart w:id="22" w:name="_Toc23551"/>
      <w:bookmarkStart w:id="23" w:name="_Toc13791"/>
      <w:bookmarkStart w:id="24" w:name="_Toc19061"/>
      <w:r>
        <w:rPr>
          <w:rFonts w:hint="eastAsia"/>
          <w:color w:val="auto"/>
        </w:rPr>
        <w:t>一、项目概况</w:t>
      </w:r>
      <w:bookmarkEnd w:id="0"/>
      <w:bookmarkEnd w:id="1"/>
      <w:bookmarkEnd w:id="2"/>
      <w:bookmarkEnd w:id="3"/>
      <w:bookmarkEnd w:id="4"/>
      <w:bookmarkEnd w:id="5"/>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010F9CEE">
      <w:pPr>
        <w:bidi w:val="0"/>
        <w:ind w:left="0" w:leftChars="0" w:firstLine="480" w:firstLineChars="200"/>
        <w:jc w:val="both"/>
        <w:rPr>
          <w:rFonts w:hint="eastAsia" w:cs="宋体"/>
          <w:color w:val="auto"/>
          <w:sz w:val="24"/>
          <w:szCs w:val="24"/>
          <w:lang w:val="en-US" w:eastAsia="zh-CN"/>
        </w:rPr>
      </w:pPr>
      <w:r>
        <w:rPr>
          <w:rFonts w:hint="eastAsia" w:cs="宋体"/>
          <w:color w:val="auto"/>
          <w:sz w:val="24"/>
          <w:szCs w:val="24"/>
          <w:lang w:val="en-US" w:eastAsia="zh-CN"/>
        </w:rPr>
        <w:t>南沙湾滨海岸线贯通项目位于广州市南沙区港湾街道，南临大角山海滨公园，北至虎门大桥，占地面积94600平方米，由广州市南沙新区明珠湾开发建设管理局负责建设。</w:t>
      </w:r>
    </w:p>
    <w:p w14:paraId="5DD8C911">
      <w:pPr>
        <w:bidi w:val="0"/>
        <w:ind w:left="0" w:leftChars="0" w:firstLine="480" w:firstLineChars="200"/>
        <w:jc w:val="both"/>
        <w:rPr>
          <w:rFonts w:hint="eastAsia" w:cs="宋体"/>
          <w:color w:val="auto"/>
          <w:sz w:val="24"/>
          <w:szCs w:val="24"/>
          <w:highlight w:val="none"/>
          <w:lang w:val="en-US" w:eastAsia="zh-CN"/>
        </w:rPr>
      </w:pPr>
      <w:r>
        <w:rPr>
          <w:rFonts w:hint="eastAsia"/>
          <w:color w:val="auto"/>
          <w:highlight w:val="none"/>
          <w:lang w:val="en-US" w:eastAsia="zh-CN"/>
        </w:rPr>
        <w:t>项目地块四至坐标为：西南角（X：188127.9069，Y：74320.6223）；东南角（X：188099.2792，Y：74385.1212）；西北角（X：190575.4882，Y：72008.8194）；东北角（X：190715.3394，Y：72192.4819）。</w:t>
      </w:r>
    </w:p>
    <w:p w14:paraId="6A907672">
      <w:pPr>
        <w:bidi w:val="0"/>
        <w:ind w:left="0" w:leftChars="0" w:firstLine="480" w:firstLineChars="200"/>
        <w:jc w:val="both"/>
        <w:rPr>
          <w:rFonts w:hint="eastAsia" w:cs="宋体"/>
          <w:color w:val="auto"/>
          <w:sz w:val="24"/>
          <w:szCs w:val="24"/>
          <w:lang w:val="en-US" w:eastAsia="zh-CN"/>
        </w:rPr>
      </w:pPr>
      <w:r>
        <w:rPr>
          <w:rFonts w:hint="eastAsia" w:cs="宋体"/>
          <w:color w:val="auto"/>
          <w:sz w:val="24"/>
          <w:szCs w:val="24"/>
          <w:lang w:val="en-US" w:eastAsia="zh-CN"/>
        </w:rPr>
        <w:t>根据《中华人民共和国文物保护法》《广州市文物保护规定》，按照《广州市文物局关于南沙湾滨海岸线贯通项目考古调查勘探工作的复函》（文物20250594号）的指导意见，受广州市南沙新区明珠湾开发建设管理局委托，由我院配合该地块建设，对该项目地块进行考古调查工作。</w:t>
      </w:r>
    </w:p>
    <w:p w14:paraId="46EA4A97">
      <w:pPr>
        <w:pStyle w:val="5"/>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color w:val="auto"/>
          <w:lang w:val="en-US" w:eastAsia="zh-CN"/>
        </w:rPr>
      </w:pPr>
      <w:r>
        <w:rPr>
          <w:rFonts w:hint="eastAsia"/>
          <w:color w:val="auto"/>
          <w:lang w:val="en-US" w:eastAsia="zh-CN"/>
        </w:rPr>
        <w:drawing>
          <wp:inline distT="0" distB="0" distL="114300" distR="114300">
            <wp:extent cx="3795395" cy="5243195"/>
            <wp:effectExtent l="0" t="0" r="14605" b="14605"/>
            <wp:docPr id="2" name="图片 2" descr="1.4开广州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开广州市地图"/>
                    <pic:cNvPicPr>
                      <a:picLocks noChangeAspect="1"/>
                    </pic:cNvPicPr>
                  </pic:nvPicPr>
                  <pic:blipFill>
                    <a:blip r:embed="rId9"/>
                    <a:stretch>
                      <a:fillRect/>
                    </a:stretch>
                  </pic:blipFill>
                  <pic:spPr>
                    <a:xfrm>
                      <a:off x="0" y="0"/>
                      <a:ext cx="3795395" cy="5243195"/>
                    </a:xfrm>
                    <a:prstGeom prst="rect">
                      <a:avLst/>
                    </a:prstGeom>
                  </pic:spPr>
                </pic:pic>
              </a:graphicData>
            </a:graphic>
          </wp:inline>
        </w:drawing>
      </w:r>
    </w:p>
    <w:p w14:paraId="0ACDF7DE">
      <w:pPr>
        <w:pStyle w:val="5"/>
        <w:bidi w:val="0"/>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w:t>
      </w:r>
      <w:r>
        <w:rPr>
          <w:color w:val="auto"/>
        </w:rPr>
        <w:fldChar w:fldCharType="end"/>
      </w:r>
      <w:r>
        <w:rPr>
          <w:rFonts w:hint="eastAsia"/>
          <w:color w:val="auto"/>
          <w:lang w:val="en-US" w:eastAsia="zh-CN"/>
        </w:rPr>
        <w:t xml:space="preserve">  地块在广州市的位置示意图</w:t>
      </w:r>
      <w:r>
        <w:rPr>
          <w:rFonts w:hint="eastAsia"/>
          <w:color w:val="auto"/>
          <w:lang w:eastAsia="zh-CN"/>
        </w:rPr>
        <w:t>（</w:t>
      </w:r>
      <w:r>
        <w:rPr>
          <w:rFonts w:hint="eastAsia"/>
          <w:color w:val="auto"/>
          <w:lang w:val="en-US" w:eastAsia="zh-CN"/>
        </w:rPr>
        <w:t>标准地图</w:t>
      </w:r>
      <w:r>
        <w:rPr>
          <w:rFonts w:hint="eastAsia"/>
          <w:color w:val="auto"/>
          <w:lang w:eastAsia="zh-CN"/>
        </w:rPr>
        <w:t>）</w:t>
      </w:r>
    </w:p>
    <w:p w14:paraId="05707F2B">
      <w:pPr>
        <w:pStyle w:val="5"/>
        <w:bidi w:val="0"/>
        <w:rPr>
          <w:rFonts w:hint="eastAsia"/>
          <w:color w:val="auto"/>
          <w:lang w:val="en-US" w:eastAsia="zh-CN"/>
        </w:rPr>
      </w:pPr>
    </w:p>
    <w:p w14:paraId="2CCF06CC">
      <w:pPr>
        <w:pStyle w:val="5"/>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color w:val="auto"/>
          <w:lang w:val="en-US" w:eastAsia="zh-CN"/>
        </w:rPr>
      </w:pPr>
    </w:p>
    <w:p w14:paraId="72C97057">
      <w:pPr>
        <w:pStyle w:val="5"/>
        <w:bidi w:val="0"/>
        <w:rPr>
          <w:rFonts w:hint="eastAsia"/>
          <w:color w:val="auto"/>
          <w:lang w:val="en-US" w:eastAsia="zh-CN"/>
        </w:rPr>
      </w:pPr>
      <w:r>
        <w:rPr>
          <w:rFonts w:hint="eastAsia"/>
          <w:color w:val="auto"/>
          <w:lang w:val="en-US" w:eastAsia="zh-CN"/>
        </w:rPr>
        <w:drawing>
          <wp:inline distT="0" distB="0" distL="114300" distR="114300">
            <wp:extent cx="5259705" cy="3750310"/>
            <wp:effectExtent l="0" t="0" r="17145" b="2540"/>
            <wp:docPr id="3" name="图片 3" descr="4.南沙区地图8开基本要素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南沙区地图8开基本要素版"/>
                    <pic:cNvPicPr>
                      <a:picLocks noChangeAspect="1"/>
                    </pic:cNvPicPr>
                  </pic:nvPicPr>
                  <pic:blipFill>
                    <a:blip r:embed="rId10"/>
                    <a:stretch>
                      <a:fillRect/>
                    </a:stretch>
                  </pic:blipFill>
                  <pic:spPr>
                    <a:xfrm>
                      <a:off x="0" y="0"/>
                      <a:ext cx="5259705" cy="3750310"/>
                    </a:xfrm>
                    <a:prstGeom prst="rect">
                      <a:avLst/>
                    </a:prstGeom>
                  </pic:spPr>
                </pic:pic>
              </a:graphicData>
            </a:graphic>
          </wp:inline>
        </w:drawing>
      </w:r>
    </w:p>
    <w:p w14:paraId="4079B6A9">
      <w:pPr>
        <w:pStyle w:val="5"/>
        <w:bidi w:val="0"/>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2</w:t>
      </w:r>
      <w:r>
        <w:rPr>
          <w:color w:val="auto"/>
        </w:rPr>
        <w:fldChar w:fldCharType="end"/>
      </w:r>
      <w:r>
        <w:rPr>
          <w:rFonts w:hint="eastAsia"/>
          <w:color w:val="auto"/>
          <w:lang w:val="en-US" w:eastAsia="zh-CN"/>
        </w:rPr>
        <w:t xml:space="preserve">  地块在南沙区的位置示意图（标准地图）</w:t>
      </w:r>
    </w:p>
    <w:p w14:paraId="7307891C">
      <w:pPr>
        <w:pStyle w:val="5"/>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color w:val="auto"/>
          <w:lang w:val="en-US" w:eastAsia="zh-CN"/>
        </w:rPr>
      </w:pPr>
    </w:p>
    <w:p w14:paraId="18E0B1D0">
      <w:pPr>
        <w:pStyle w:val="5"/>
        <w:bidi w:val="0"/>
        <w:rPr>
          <w:rFonts w:hint="eastAsia"/>
          <w:color w:val="auto"/>
          <w:lang w:val="en-US" w:eastAsia="zh-CN"/>
        </w:rPr>
      </w:pPr>
    </w:p>
    <w:p w14:paraId="27F80A01">
      <w:pPr>
        <w:pStyle w:val="5"/>
        <w:bidi w:val="0"/>
        <w:rPr>
          <w:color w:val="auto"/>
        </w:rPr>
      </w:pPr>
      <w:r>
        <w:drawing>
          <wp:inline distT="0" distB="0" distL="114300" distR="114300">
            <wp:extent cx="5262245" cy="2903220"/>
            <wp:effectExtent l="0" t="0" r="1460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5262245" cy="2903220"/>
                    </a:xfrm>
                    <a:prstGeom prst="rect">
                      <a:avLst/>
                    </a:prstGeom>
                    <a:noFill/>
                    <a:ln>
                      <a:noFill/>
                    </a:ln>
                  </pic:spPr>
                </pic:pic>
              </a:graphicData>
            </a:graphic>
          </wp:inline>
        </w:drawing>
      </w:r>
    </w:p>
    <w:p w14:paraId="625C1FD8">
      <w:pPr>
        <w:pStyle w:val="5"/>
        <w:bidi w:val="0"/>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3</w:t>
      </w:r>
      <w:r>
        <w:rPr>
          <w:color w:val="auto"/>
        </w:rPr>
        <w:fldChar w:fldCharType="end"/>
      </w:r>
      <w:r>
        <w:rPr>
          <w:rFonts w:hint="eastAsia"/>
          <w:color w:val="auto"/>
          <w:lang w:eastAsia="zh-CN"/>
        </w:rPr>
        <w:t xml:space="preserve">  </w:t>
      </w:r>
      <w:r>
        <w:rPr>
          <w:rFonts w:hint="eastAsia"/>
          <w:color w:val="auto"/>
          <w:lang w:val="en-US" w:eastAsia="zh-CN"/>
        </w:rPr>
        <w:t>地块红线示意图（吉林一号卫星图）</w:t>
      </w:r>
    </w:p>
    <w:p w14:paraId="118013A1">
      <w:pPr>
        <w:pStyle w:val="5"/>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color w:val="auto"/>
          <w:lang w:val="en-US" w:eastAsia="zh-CN"/>
        </w:rPr>
      </w:pPr>
    </w:p>
    <w:p w14:paraId="69783DD0">
      <w:pPr>
        <w:pStyle w:val="5"/>
        <w:bidi w:val="0"/>
        <w:rPr>
          <w:rFonts w:hint="eastAsia"/>
          <w:color w:val="auto"/>
          <w:lang w:val="en-US" w:eastAsia="zh-CN"/>
        </w:rPr>
      </w:pPr>
    </w:p>
    <w:p w14:paraId="6DD8AE77">
      <w:pPr>
        <w:pStyle w:val="5"/>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color w:val="auto"/>
          <w:lang w:val="en-US" w:eastAsia="zh-CN"/>
        </w:rPr>
      </w:pPr>
    </w:p>
    <w:p w14:paraId="6D76C496">
      <w:pPr>
        <w:pStyle w:val="5"/>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color w:val="auto"/>
          <w:lang w:val="en-US" w:eastAsia="zh-CN"/>
        </w:rPr>
      </w:pPr>
    </w:p>
    <w:p w14:paraId="35E9CFBC">
      <w:pPr>
        <w:pStyle w:val="5"/>
        <w:bidi w:val="0"/>
        <w:rPr>
          <w:rFonts w:hint="eastAsia"/>
          <w:color w:val="auto"/>
          <w:lang w:eastAsia="zh-CN"/>
        </w:rPr>
      </w:pPr>
    </w:p>
    <w:p w14:paraId="1CDDFDC5">
      <w:pPr>
        <w:pStyle w:val="5"/>
        <w:bidi w:val="0"/>
        <w:rPr>
          <w:color w:val="auto"/>
        </w:rPr>
      </w:pPr>
      <w:r>
        <w:drawing>
          <wp:inline distT="0" distB="0" distL="114300" distR="114300">
            <wp:extent cx="4500245" cy="2620010"/>
            <wp:effectExtent l="0" t="0" r="14605" b="889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4500245" cy="2620010"/>
                    </a:xfrm>
                    <a:prstGeom prst="rect">
                      <a:avLst/>
                    </a:prstGeom>
                    <a:noFill/>
                    <a:ln>
                      <a:noFill/>
                    </a:ln>
                  </pic:spPr>
                </pic:pic>
              </a:graphicData>
            </a:graphic>
          </wp:inline>
        </w:drawing>
      </w:r>
    </w:p>
    <w:p w14:paraId="6DC80536">
      <w:pPr>
        <w:pStyle w:val="5"/>
        <w:bidi w:val="0"/>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w:t>
      </w:r>
      <w:r>
        <w:rPr>
          <w:color w:val="auto"/>
        </w:rPr>
        <w:fldChar w:fldCharType="end"/>
      </w:r>
      <w:r>
        <w:rPr>
          <w:rFonts w:hint="eastAsia"/>
          <w:color w:val="auto"/>
          <w:lang w:eastAsia="zh-CN"/>
        </w:rPr>
        <w:t xml:space="preserve">  </w:t>
      </w:r>
      <w:r>
        <w:rPr>
          <w:rFonts w:hint="eastAsia"/>
          <w:color w:val="auto"/>
          <w:lang w:val="en-US" w:eastAsia="zh-CN"/>
        </w:rPr>
        <w:t>地块周边环境示意图（高德地图）</w:t>
      </w:r>
    </w:p>
    <w:p w14:paraId="13F29248">
      <w:pPr>
        <w:pStyle w:val="5"/>
        <w:bidi w:val="0"/>
        <w:rPr>
          <w:rFonts w:hint="eastAsia"/>
          <w:color w:val="auto"/>
          <w:lang w:val="en-US" w:eastAsia="zh-CN"/>
        </w:rPr>
      </w:pPr>
      <w:r>
        <w:rPr>
          <w:rFonts w:hint="eastAsia"/>
          <w:color w:val="auto"/>
          <w:lang w:val="en-US" w:eastAsia="zh-CN"/>
        </w:rPr>
        <w:drawing>
          <wp:inline distT="0" distB="0" distL="114300" distR="114300">
            <wp:extent cx="4500245" cy="5520690"/>
            <wp:effectExtent l="0" t="0" r="14605" b="3810"/>
            <wp:docPr id="4" name="图片 4" descr="航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航拍 (2)"/>
                    <pic:cNvPicPr>
                      <a:picLocks noChangeAspect="1"/>
                    </pic:cNvPicPr>
                  </pic:nvPicPr>
                  <pic:blipFill>
                    <a:blip r:embed="rId13"/>
                    <a:stretch>
                      <a:fillRect/>
                    </a:stretch>
                  </pic:blipFill>
                  <pic:spPr>
                    <a:xfrm>
                      <a:off x="0" y="0"/>
                      <a:ext cx="4500245" cy="5520690"/>
                    </a:xfrm>
                    <a:prstGeom prst="rect">
                      <a:avLst/>
                    </a:prstGeom>
                  </pic:spPr>
                </pic:pic>
              </a:graphicData>
            </a:graphic>
          </wp:inline>
        </w:drawing>
      </w:r>
    </w:p>
    <w:p w14:paraId="15E54BEE">
      <w:pPr>
        <w:pStyle w:val="5"/>
        <w:bidi w:val="0"/>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5</w:t>
      </w:r>
      <w:r>
        <w:rPr>
          <w:color w:val="auto"/>
        </w:rPr>
        <w:fldChar w:fldCharType="end"/>
      </w:r>
      <w:r>
        <w:rPr>
          <w:rFonts w:hint="eastAsia"/>
          <w:color w:val="auto"/>
          <w:lang w:eastAsia="zh-CN"/>
        </w:rPr>
        <w:t xml:space="preserve">  </w:t>
      </w:r>
      <w:r>
        <w:rPr>
          <w:rFonts w:hint="eastAsia"/>
          <w:color w:val="auto"/>
          <w:lang w:val="en-US" w:eastAsia="zh-CN"/>
        </w:rPr>
        <w:t>项目地块航拍图（业主单位提供）</w:t>
      </w:r>
    </w:p>
    <w:p w14:paraId="29CA4D74">
      <w:pPr>
        <w:ind w:left="0" w:leftChars="0" w:firstLine="0" w:firstLineChars="0"/>
        <w:rPr>
          <w:rFonts w:hint="eastAsia"/>
          <w:color w:val="auto"/>
          <w:lang w:val="en-US" w:eastAsia="zh-CN"/>
        </w:rPr>
      </w:pPr>
      <w:r>
        <w:rPr>
          <w:rFonts w:hint="eastAsia"/>
          <w:color w:val="auto"/>
          <w:lang w:val="en-US" w:eastAsia="zh-CN"/>
        </w:rPr>
        <w:br w:type="page"/>
      </w:r>
    </w:p>
    <w:p w14:paraId="5FD5C09B">
      <w:pPr>
        <w:pStyle w:val="2"/>
        <w:pageBreakBefore w:val="0"/>
        <w:widowControl w:val="0"/>
        <w:kinsoku/>
        <w:wordWrap/>
        <w:overflowPunct/>
        <w:topLinePunct w:val="0"/>
        <w:autoSpaceDE/>
        <w:autoSpaceDN/>
        <w:bidi w:val="0"/>
        <w:adjustRightInd/>
        <w:snapToGrid/>
        <w:spacing w:beforeLines="0" w:afterLines="0"/>
        <w:ind w:left="0" w:leftChars="0" w:firstLine="0" w:firstLineChars="0"/>
        <w:textAlignment w:val="auto"/>
        <w:rPr>
          <w:rFonts w:hint="eastAsia"/>
          <w:color w:val="auto"/>
        </w:rPr>
      </w:pPr>
      <w:bookmarkStart w:id="25" w:name="_Toc32687"/>
      <w:bookmarkStart w:id="26" w:name="_Toc25112"/>
      <w:bookmarkStart w:id="27" w:name="_Toc23400"/>
      <w:bookmarkStart w:id="28" w:name="_Toc11291"/>
      <w:bookmarkStart w:id="29" w:name="_Toc11641"/>
      <w:bookmarkStart w:id="30" w:name="_Toc27133"/>
      <w:bookmarkStart w:id="31" w:name="_Toc30890"/>
      <w:bookmarkStart w:id="32" w:name="_Toc19882"/>
      <w:bookmarkStart w:id="33" w:name="_Toc13024"/>
      <w:bookmarkStart w:id="34" w:name="_Toc27379"/>
      <w:bookmarkStart w:id="35" w:name="_Toc23835"/>
      <w:bookmarkStart w:id="36" w:name="_Toc32028"/>
      <w:bookmarkStart w:id="37" w:name="_Toc8796"/>
      <w:bookmarkStart w:id="38" w:name="_Toc24913"/>
      <w:bookmarkStart w:id="39" w:name="_Toc25179"/>
      <w:bookmarkStart w:id="40" w:name="_Toc24074"/>
      <w:bookmarkStart w:id="41" w:name="_Toc9251"/>
      <w:bookmarkStart w:id="42" w:name="_Toc2342"/>
      <w:bookmarkStart w:id="43" w:name="_Toc29903"/>
      <w:bookmarkStart w:id="44" w:name="_Toc16262"/>
      <w:bookmarkStart w:id="45" w:name="_Toc10679"/>
      <w:bookmarkStart w:id="46" w:name="_Toc4515"/>
      <w:bookmarkStart w:id="47" w:name="_Toc30161"/>
      <w:bookmarkStart w:id="48" w:name="_Toc20912"/>
      <w:r>
        <w:rPr>
          <w:rFonts w:hint="eastAsia"/>
          <w:color w:val="auto"/>
        </w:rPr>
        <w:t>二、考古调查</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CFD71D9">
      <w:pPr>
        <w:pStyle w:val="3"/>
        <w:pageBreakBefore w:val="0"/>
        <w:widowControl w:val="0"/>
        <w:kinsoku/>
        <w:wordWrap/>
        <w:overflowPunct/>
        <w:topLinePunct w:val="0"/>
        <w:autoSpaceDE/>
        <w:autoSpaceDN/>
        <w:bidi w:val="0"/>
        <w:adjustRightInd/>
        <w:snapToGrid/>
        <w:spacing w:beforeLines="0" w:afterLines="0"/>
        <w:ind w:left="0" w:leftChars="0"/>
        <w:textAlignment w:val="auto"/>
        <w:rPr>
          <w:rFonts w:hint="eastAsia"/>
          <w:color w:val="auto"/>
        </w:rPr>
      </w:pPr>
      <w:bookmarkStart w:id="49" w:name="_Toc2538"/>
      <w:bookmarkStart w:id="50" w:name="_Toc10106"/>
      <w:bookmarkStart w:id="51" w:name="_Toc17609"/>
      <w:bookmarkStart w:id="52" w:name="_Toc28991"/>
      <w:bookmarkStart w:id="53" w:name="_Toc1474"/>
      <w:bookmarkStart w:id="54" w:name="_Toc26039"/>
      <w:bookmarkStart w:id="55" w:name="_Toc5422"/>
      <w:bookmarkStart w:id="56" w:name="_Toc16060"/>
      <w:bookmarkStart w:id="57" w:name="_Toc19904"/>
      <w:bookmarkStart w:id="58" w:name="_Toc19885"/>
      <w:bookmarkStart w:id="59" w:name="_Toc24942"/>
      <w:bookmarkStart w:id="60" w:name="_Toc11188"/>
      <w:bookmarkStart w:id="61" w:name="_Toc15443"/>
      <w:bookmarkStart w:id="62" w:name="_Toc10809"/>
      <w:bookmarkStart w:id="63" w:name="_Toc8960"/>
      <w:bookmarkStart w:id="64" w:name="_Toc26214"/>
      <w:bookmarkStart w:id="65" w:name="_Toc13989"/>
      <w:bookmarkStart w:id="66" w:name="_Toc274"/>
      <w:bookmarkStart w:id="67" w:name="_Toc9166"/>
      <w:bookmarkStart w:id="68" w:name="_Toc25092"/>
      <w:bookmarkStart w:id="69" w:name="_Toc32438"/>
      <w:bookmarkStart w:id="70" w:name="_Toc10303"/>
      <w:bookmarkStart w:id="71" w:name="_Toc1034"/>
      <w:bookmarkStart w:id="72" w:name="_Toc24084"/>
      <w:bookmarkStart w:id="73" w:name="_Toc820"/>
      <w:r>
        <w:rPr>
          <w:rFonts w:hint="eastAsia"/>
          <w:color w:val="auto"/>
        </w:rPr>
        <w:t>（一）工作方法</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F087B65">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highlight w:val="none"/>
        </w:rPr>
      </w:pPr>
      <w:r>
        <w:rPr>
          <w:rFonts w:hint="eastAsia"/>
          <w:color w:val="auto"/>
          <w:sz w:val="24"/>
        </w:rPr>
        <w:t>考古调查的任务是发现、确认和研究文化遗存，为文化遗产保护提供依据，包括</w:t>
      </w:r>
      <w:r>
        <w:rPr>
          <w:rFonts w:hint="eastAsia"/>
          <w:color w:val="auto"/>
          <w:sz w:val="24"/>
          <w:lang w:eastAsia="zh-CN"/>
        </w:rPr>
        <w:t>基础</w:t>
      </w:r>
      <w:r>
        <w:rPr>
          <w:rFonts w:hint="eastAsia"/>
          <w:color w:val="auto"/>
          <w:sz w:val="24"/>
        </w:rPr>
        <w:t>资料</w:t>
      </w:r>
      <w:r>
        <w:rPr>
          <w:rFonts w:hint="eastAsia"/>
          <w:color w:val="auto"/>
          <w:sz w:val="24"/>
          <w:highlight w:val="none"/>
        </w:rPr>
        <w:t>准备</w:t>
      </w:r>
      <w:r>
        <w:rPr>
          <w:rFonts w:hint="eastAsia"/>
          <w:color w:val="auto"/>
          <w:sz w:val="24"/>
          <w:highlight w:val="none"/>
          <w:lang w:eastAsia="zh-CN"/>
        </w:rPr>
        <w:t>、</w:t>
      </w:r>
      <w:r>
        <w:rPr>
          <w:rFonts w:hint="eastAsia"/>
          <w:color w:val="auto"/>
          <w:sz w:val="24"/>
          <w:highlight w:val="none"/>
        </w:rPr>
        <w:t>现场踏</w:t>
      </w:r>
      <w:r>
        <w:rPr>
          <w:rFonts w:hint="eastAsia"/>
          <w:color w:val="auto"/>
          <w:sz w:val="24"/>
          <w:highlight w:val="none"/>
          <w:lang w:eastAsia="zh-CN"/>
        </w:rPr>
        <w:t>查</w:t>
      </w:r>
      <w:r>
        <w:rPr>
          <w:rFonts w:hint="eastAsia"/>
          <w:color w:val="auto"/>
          <w:sz w:val="24"/>
          <w:highlight w:val="none"/>
          <w:lang w:val="en-US" w:eastAsia="zh-CN"/>
        </w:rPr>
        <w:t>两</w:t>
      </w:r>
      <w:r>
        <w:rPr>
          <w:rFonts w:hint="eastAsia"/>
          <w:color w:val="auto"/>
          <w:sz w:val="24"/>
          <w:highlight w:val="none"/>
        </w:rPr>
        <w:t>个步骤。</w:t>
      </w:r>
    </w:p>
    <w:p w14:paraId="517CDC41">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highlight w:val="none"/>
        </w:rPr>
      </w:pPr>
      <w:r>
        <w:rPr>
          <w:rFonts w:hint="eastAsia" w:ascii="宋体" w:hAnsi="宋体" w:cs="宋体"/>
          <w:color w:val="auto"/>
          <w:sz w:val="24"/>
          <w:highlight w:val="none"/>
        </w:rPr>
        <w:t>1.</w:t>
      </w:r>
      <w:r>
        <w:rPr>
          <w:rFonts w:hint="eastAsia"/>
          <w:color w:val="auto"/>
          <w:sz w:val="24"/>
          <w:highlight w:val="none"/>
        </w:rPr>
        <w:t>基础资料准备：搜集</w:t>
      </w:r>
      <w:r>
        <w:rPr>
          <w:rFonts w:hint="eastAsia" w:cs="宋体"/>
          <w:color w:val="auto"/>
          <w:sz w:val="24"/>
          <w:highlight w:val="none"/>
          <w:lang w:val="en-US" w:eastAsia="zh-CN"/>
        </w:rPr>
        <w:t>项目地块范围</w:t>
      </w:r>
      <w:r>
        <w:rPr>
          <w:rFonts w:hint="eastAsia"/>
          <w:color w:val="auto"/>
          <w:sz w:val="24"/>
          <w:highlight w:val="none"/>
        </w:rPr>
        <w:t>相关历史文献、考古成果和图像、测绘资料，初步了解</w:t>
      </w:r>
      <w:r>
        <w:rPr>
          <w:rFonts w:hint="eastAsia"/>
          <w:color w:val="auto"/>
          <w:sz w:val="24"/>
          <w:highlight w:val="none"/>
          <w:lang w:eastAsia="zh-CN"/>
        </w:rPr>
        <w:t>该项目地块</w:t>
      </w:r>
      <w:r>
        <w:rPr>
          <w:rFonts w:hint="eastAsia"/>
          <w:color w:val="auto"/>
          <w:sz w:val="24"/>
          <w:highlight w:val="none"/>
        </w:rPr>
        <w:t>的历史沿革和文化堆积情况。</w:t>
      </w:r>
    </w:p>
    <w:p w14:paraId="021A6636">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auto"/>
          <w:sz w:val="24"/>
          <w:highlight w:val="none"/>
        </w:rPr>
      </w:pPr>
      <w:r>
        <w:rPr>
          <w:rFonts w:ascii="宋体" w:hAnsi="宋体" w:eastAsia="宋体" w:cs="宋体"/>
          <w:color w:val="auto"/>
          <w:kern w:val="2"/>
          <w:sz w:val="24"/>
          <w:szCs w:val="24"/>
          <w:highlight w:val="none"/>
          <w:lang w:val="en-US" w:eastAsia="zh-CN" w:bidi="ar-SA"/>
        </w:rPr>
        <w:t>（1）</w:t>
      </w:r>
      <w:r>
        <w:rPr>
          <w:rFonts w:hint="eastAsia" w:ascii="宋体" w:hAnsi="宋体" w:cs="宋体"/>
          <w:color w:val="auto"/>
          <w:sz w:val="24"/>
          <w:highlight w:val="none"/>
        </w:rPr>
        <w:t>选取广州市统一的投影平面坐标系与高程基准的地形图，地形图应准确反映工作区域、周边整体地形地貌、高程差别，以及具体遗迹形状、空间位置关系等，精度一般不低于1</w:t>
      </w:r>
      <w:r>
        <w:rPr>
          <w:rFonts w:hint="eastAsia" w:cs="宋体"/>
          <w:color w:val="auto"/>
          <w:sz w:val="24"/>
          <w:highlight w:val="none"/>
          <w:lang w:eastAsia="zh-CN"/>
        </w:rPr>
        <w:t>：</w:t>
      </w:r>
      <w:r>
        <w:rPr>
          <w:rFonts w:hint="eastAsia" w:ascii="宋体" w:hAnsi="宋体" w:cs="宋体"/>
          <w:color w:val="auto"/>
          <w:sz w:val="24"/>
          <w:highlight w:val="none"/>
        </w:rPr>
        <w:t>2000，局部地形实测图精度不低于1</w:t>
      </w:r>
      <w:r>
        <w:rPr>
          <w:rFonts w:hint="eastAsia" w:cs="宋体"/>
          <w:color w:val="auto"/>
          <w:sz w:val="24"/>
          <w:highlight w:val="none"/>
          <w:lang w:eastAsia="zh-CN"/>
        </w:rPr>
        <w:t>：</w:t>
      </w:r>
      <w:r>
        <w:rPr>
          <w:rFonts w:hint="eastAsia" w:ascii="宋体" w:hAnsi="宋体" w:cs="宋体"/>
          <w:color w:val="auto"/>
          <w:sz w:val="24"/>
          <w:highlight w:val="none"/>
        </w:rPr>
        <w:t>1000。</w:t>
      </w:r>
    </w:p>
    <w:p w14:paraId="75DB0956">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auto"/>
          <w:sz w:val="24"/>
          <w:highlight w:val="none"/>
        </w:rPr>
      </w:pPr>
      <w:r>
        <w:rPr>
          <w:rFonts w:ascii="宋体" w:hAnsi="宋体" w:eastAsia="宋体" w:cs="宋体"/>
          <w:color w:val="auto"/>
          <w:kern w:val="2"/>
          <w:sz w:val="24"/>
          <w:szCs w:val="24"/>
          <w:highlight w:val="none"/>
          <w:lang w:val="en-US" w:eastAsia="zh-CN" w:bidi="ar-SA"/>
        </w:rPr>
        <w:t>（2）</w:t>
      </w:r>
      <w:r>
        <w:rPr>
          <w:rFonts w:hint="eastAsia" w:ascii="宋体" w:hAnsi="宋体" w:cs="宋体"/>
          <w:color w:val="auto"/>
          <w:sz w:val="24"/>
          <w:highlight w:val="none"/>
        </w:rPr>
        <w:t>掌握</w:t>
      </w:r>
      <w:r>
        <w:rPr>
          <w:rFonts w:hint="eastAsia" w:cs="宋体"/>
          <w:color w:val="auto"/>
          <w:sz w:val="24"/>
          <w:highlight w:val="none"/>
          <w:lang w:val="en-US" w:eastAsia="zh-CN"/>
        </w:rPr>
        <w:t>项目地块范围</w:t>
      </w:r>
      <w:r>
        <w:rPr>
          <w:rFonts w:hint="eastAsia" w:ascii="宋体" w:hAnsi="宋体" w:cs="宋体"/>
          <w:color w:val="auto"/>
          <w:sz w:val="24"/>
          <w:highlight w:val="none"/>
          <w:lang w:eastAsia="zh-CN"/>
        </w:rPr>
        <w:t>内</w:t>
      </w:r>
      <w:r>
        <w:rPr>
          <w:rFonts w:hint="eastAsia" w:ascii="宋体" w:hAnsi="宋体" w:cs="宋体"/>
          <w:color w:val="auto"/>
          <w:sz w:val="24"/>
          <w:highlight w:val="none"/>
        </w:rPr>
        <w:t>地下线网、管网分布情况，制定避让方案。</w:t>
      </w:r>
    </w:p>
    <w:p w14:paraId="3D4C3A13">
      <w:pPr>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auto"/>
          <w:sz w:val="24"/>
          <w:highlight w:val="none"/>
        </w:rPr>
      </w:pPr>
      <w:r>
        <w:rPr>
          <w:rFonts w:ascii="宋体" w:hAnsi="宋体" w:eastAsia="宋体" w:cs="宋体"/>
          <w:color w:val="auto"/>
          <w:kern w:val="2"/>
          <w:sz w:val="24"/>
          <w:szCs w:val="24"/>
          <w:highlight w:val="none"/>
          <w:lang w:val="en-US" w:eastAsia="zh-CN" w:bidi="ar-SA"/>
        </w:rPr>
        <w:t>（3）</w:t>
      </w:r>
      <w:r>
        <w:rPr>
          <w:rFonts w:hint="eastAsia" w:ascii="宋体" w:hAnsi="宋体" w:cs="宋体"/>
          <w:color w:val="auto"/>
          <w:sz w:val="24"/>
          <w:highlight w:val="none"/>
        </w:rPr>
        <w:t>根据</w:t>
      </w:r>
      <w:r>
        <w:rPr>
          <w:rFonts w:hint="eastAsia" w:cs="宋体"/>
          <w:color w:val="auto"/>
          <w:sz w:val="24"/>
          <w:highlight w:val="none"/>
          <w:lang w:val="en-US" w:eastAsia="zh-CN"/>
        </w:rPr>
        <w:t>项目地块</w:t>
      </w:r>
      <w:r>
        <w:rPr>
          <w:rFonts w:hint="eastAsia" w:ascii="宋体" w:hAnsi="宋体" w:cs="宋体"/>
          <w:color w:val="auto"/>
          <w:sz w:val="24"/>
          <w:highlight w:val="none"/>
          <w:lang w:eastAsia="zh-CN"/>
        </w:rPr>
        <w:t>的</w:t>
      </w:r>
      <w:r>
        <w:rPr>
          <w:rFonts w:hint="eastAsia" w:ascii="宋体" w:hAnsi="宋体" w:cs="宋体"/>
          <w:color w:val="auto"/>
          <w:sz w:val="24"/>
          <w:highlight w:val="none"/>
        </w:rPr>
        <w:t>现场情况和历年考古成果，制定科学、详实的工作计划，明确工作任务、技术路线、人员分工和职责、工作进度、文物保护措施和应急预案等。</w:t>
      </w:r>
    </w:p>
    <w:p w14:paraId="0AB2B6A8">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highlight w:val="none"/>
        </w:rPr>
      </w:pPr>
      <w:r>
        <w:rPr>
          <w:rFonts w:hint="eastAsia" w:ascii="宋体" w:hAnsi="宋体" w:cs="宋体"/>
          <w:color w:val="auto"/>
          <w:sz w:val="24"/>
          <w:highlight w:val="none"/>
        </w:rPr>
        <w:t>2.</w:t>
      </w:r>
      <w:r>
        <w:rPr>
          <w:rFonts w:hint="eastAsia"/>
          <w:color w:val="auto"/>
          <w:sz w:val="24"/>
          <w:highlight w:val="none"/>
        </w:rPr>
        <w:t>现场</w:t>
      </w:r>
      <w:r>
        <w:rPr>
          <w:rFonts w:hint="eastAsia"/>
          <w:color w:val="auto"/>
          <w:sz w:val="24"/>
          <w:highlight w:val="none"/>
          <w:lang w:eastAsia="zh-CN"/>
        </w:rPr>
        <w:t>踏查</w:t>
      </w:r>
      <w:r>
        <w:rPr>
          <w:rFonts w:hint="eastAsia"/>
          <w:color w:val="auto"/>
          <w:sz w:val="24"/>
          <w:highlight w:val="none"/>
        </w:rPr>
        <w:t>：基本内容包括踏</w:t>
      </w:r>
      <w:r>
        <w:rPr>
          <w:rFonts w:hint="eastAsia"/>
          <w:color w:val="auto"/>
          <w:sz w:val="24"/>
          <w:highlight w:val="none"/>
          <w:lang w:eastAsia="zh-CN"/>
        </w:rPr>
        <w:t>查</w:t>
      </w:r>
      <w:r>
        <w:rPr>
          <w:rFonts w:hint="eastAsia"/>
          <w:color w:val="auto"/>
          <w:sz w:val="24"/>
          <w:highlight w:val="none"/>
        </w:rPr>
        <w:t>对象的位置、范围与面积、堆积状况、年代与文化面貌、环境、保存现状等等。</w:t>
      </w:r>
    </w:p>
    <w:p w14:paraId="5C697FE0">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highlight w:val="none"/>
        </w:rPr>
      </w:pPr>
      <w:r>
        <w:rPr>
          <w:rFonts w:hint="eastAsia" w:ascii="宋体" w:hAnsi="宋体" w:cs="宋体"/>
          <w:color w:val="auto"/>
          <w:sz w:val="24"/>
          <w:highlight w:val="none"/>
        </w:rPr>
        <w:t>（1）</w:t>
      </w:r>
      <w:r>
        <w:rPr>
          <w:rFonts w:hint="eastAsia"/>
          <w:color w:val="auto"/>
          <w:sz w:val="24"/>
          <w:highlight w:val="none"/>
        </w:rPr>
        <w:t>领队应熟悉</w:t>
      </w:r>
      <w:r>
        <w:rPr>
          <w:rFonts w:hint="eastAsia"/>
          <w:color w:val="auto"/>
          <w:sz w:val="24"/>
          <w:highlight w:val="none"/>
          <w:lang w:eastAsia="zh-CN"/>
        </w:rPr>
        <w:t>项目地块</w:t>
      </w:r>
      <w:r>
        <w:rPr>
          <w:rFonts w:hint="eastAsia"/>
          <w:color w:val="auto"/>
          <w:sz w:val="24"/>
          <w:highlight w:val="none"/>
        </w:rPr>
        <w:t>的地形地貌，观察</w:t>
      </w:r>
      <w:r>
        <w:rPr>
          <w:rFonts w:hint="eastAsia"/>
          <w:color w:val="auto"/>
          <w:sz w:val="24"/>
          <w:highlight w:val="none"/>
          <w:lang w:eastAsia="zh-CN"/>
        </w:rPr>
        <w:t>地块内</w:t>
      </w:r>
      <w:r>
        <w:rPr>
          <w:rFonts w:hint="eastAsia"/>
          <w:color w:val="auto"/>
          <w:sz w:val="24"/>
          <w:highlight w:val="none"/>
        </w:rPr>
        <w:t>地层断面，现场采集遗物标本，结合资料预判遗址性质。</w:t>
      </w:r>
    </w:p>
    <w:p w14:paraId="52F7A714">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rPr>
      </w:pPr>
      <w:r>
        <w:rPr>
          <w:rFonts w:hint="eastAsia"/>
          <w:color w:val="auto"/>
          <w:sz w:val="24"/>
        </w:rPr>
        <w:t>（2）现场踏</w:t>
      </w:r>
      <w:r>
        <w:rPr>
          <w:rFonts w:hint="eastAsia"/>
          <w:color w:val="auto"/>
          <w:sz w:val="24"/>
          <w:lang w:eastAsia="zh-CN"/>
        </w:rPr>
        <w:t>查</w:t>
      </w:r>
      <w:r>
        <w:rPr>
          <w:rFonts w:hint="eastAsia"/>
          <w:color w:val="auto"/>
          <w:sz w:val="24"/>
        </w:rPr>
        <w:t>应采用“拉网式”调查法，调查小组</w:t>
      </w:r>
      <w:r>
        <w:rPr>
          <w:rFonts w:hint="eastAsia"/>
          <w:color w:val="auto"/>
          <w:sz w:val="24"/>
          <w:lang w:eastAsia="zh-CN"/>
        </w:rPr>
        <w:t>至少</w:t>
      </w:r>
      <w:r>
        <w:rPr>
          <w:rFonts w:hint="eastAsia"/>
          <w:color w:val="auto"/>
          <w:sz w:val="24"/>
        </w:rPr>
        <w:t>由5人组成，对所有可能埋藏古代文化遗存的区域进行徒步踏查。</w:t>
      </w:r>
    </w:p>
    <w:p w14:paraId="10789CBC">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auto"/>
          <w:sz w:val="24"/>
        </w:rPr>
      </w:pPr>
      <w:r>
        <w:rPr>
          <w:rFonts w:hint="eastAsia" w:ascii="宋体" w:hAnsi="宋体" w:cs="宋体"/>
          <w:color w:val="auto"/>
          <w:sz w:val="24"/>
        </w:rPr>
        <w:t>（3）测量遗址的地理坐标，并标注在地形图上。</w:t>
      </w:r>
    </w:p>
    <w:p w14:paraId="7C2655FB">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rPr>
      </w:pPr>
      <w:r>
        <w:rPr>
          <w:rFonts w:hint="eastAsia" w:ascii="宋体" w:hAnsi="宋体" w:cs="宋体"/>
          <w:color w:val="auto"/>
          <w:sz w:val="24"/>
        </w:rPr>
        <w:t>（4）遗址范围与面积依据已暴露文化堆积的位置，并参照地表散见遗物的分布范围确定，必要时适当辅以勘探手段。</w:t>
      </w:r>
    </w:p>
    <w:p w14:paraId="1E2EC73C">
      <w:pPr>
        <w:pStyle w:val="3"/>
        <w:pageBreakBefore w:val="0"/>
        <w:widowControl w:val="0"/>
        <w:kinsoku/>
        <w:wordWrap/>
        <w:overflowPunct/>
        <w:topLinePunct w:val="0"/>
        <w:autoSpaceDE/>
        <w:autoSpaceDN/>
        <w:bidi w:val="0"/>
        <w:adjustRightInd/>
        <w:snapToGrid/>
        <w:spacing w:beforeLines="0" w:afterLines="0"/>
        <w:ind w:left="0" w:leftChars="0"/>
        <w:textAlignment w:val="auto"/>
        <w:rPr>
          <w:rFonts w:hint="eastAsia"/>
          <w:color w:val="auto"/>
          <w:highlight w:val="none"/>
          <w:lang w:eastAsia="zh-CN"/>
        </w:rPr>
      </w:pPr>
      <w:bookmarkStart w:id="74" w:name="_Toc20545"/>
      <w:bookmarkStart w:id="75" w:name="_Toc10370"/>
      <w:bookmarkStart w:id="76" w:name="_Toc32598"/>
      <w:bookmarkStart w:id="77" w:name="_Toc30737"/>
      <w:bookmarkStart w:id="78" w:name="_Toc3599"/>
      <w:bookmarkStart w:id="79" w:name="_Toc3764"/>
      <w:bookmarkStart w:id="80" w:name="_Toc11914"/>
      <w:bookmarkStart w:id="81" w:name="_Toc24779"/>
      <w:bookmarkStart w:id="82" w:name="_Toc18753"/>
      <w:bookmarkStart w:id="83" w:name="_Toc23665"/>
      <w:bookmarkStart w:id="84" w:name="_Toc13787"/>
      <w:bookmarkStart w:id="85" w:name="_Toc479957389"/>
      <w:bookmarkStart w:id="86" w:name="_Toc22235"/>
      <w:bookmarkStart w:id="87" w:name="_Toc6321"/>
      <w:bookmarkStart w:id="88" w:name="_Toc9105"/>
      <w:bookmarkStart w:id="89" w:name="_Toc12263"/>
      <w:bookmarkStart w:id="90" w:name="_Toc479955569"/>
      <w:bookmarkStart w:id="91" w:name="_Toc7880"/>
      <w:bookmarkStart w:id="92" w:name="_Toc3364"/>
      <w:bookmarkStart w:id="93" w:name="_Toc6091"/>
      <w:bookmarkStart w:id="94" w:name="_Toc16934"/>
      <w:bookmarkStart w:id="95" w:name="_Toc948"/>
      <w:bookmarkStart w:id="96" w:name="_Toc21656"/>
      <w:bookmarkStart w:id="97" w:name="_Toc6056"/>
      <w:bookmarkStart w:id="98" w:name="_Toc3984"/>
      <w:bookmarkStart w:id="99" w:name="_Toc479955630"/>
      <w:bookmarkStart w:id="100" w:name="_Toc29581"/>
      <w:bookmarkStart w:id="101" w:name="_Toc479955446"/>
      <w:bookmarkStart w:id="102" w:name="_Toc27231"/>
      <w:bookmarkStart w:id="103" w:name="_Toc11608"/>
      <w:r>
        <w:rPr>
          <w:rFonts w:hint="eastAsia"/>
          <w:color w:val="auto"/>
          <w:highlight w:val="none"/>
        </w:rPr>
        <w:t>（二）</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Fonts w:hint="eastAsia"/>
          <w:color w:val="auto"/>
          <w:lang w:val="en-US" w:eastAsia="zh-CN"/>
        </w:rPr>
        <w:t>历史文献及周边考古成果调查</w:t>
      </w:r>
      <w:bookmarkEnd w:id="102"/>
    </w:p>
    <w:p w14:paraId="367411B8">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lang w:val="en-US" w:eastAsia="zh-CN"/>
        </w:rPr>
      </w:pPr>
      <w:bookmarkStart w:id="104" w:name="_Toc13102"/>
      <w:bookmarkStart w:id="105" w:name="_Toc18596"/>
      <w:bookmarkStart w:id="106" w:name="_Toc19932"/>
      <w:bookmarkStart w:id="107" w:name="_Toc21281"/>
      <w:bookmarkStart w:id="108" w:name="_Toc10671"/>
      <w:bookmarkStart w:id="109" w:name="_Toc22258"/>
      <w:bookmarkStart w:id="110" w:name="_Toc8265"/>
      <w:bookmarkStart w:id="111" w:name="_Toc5131"/>
      <w:bookmarkStart w:id="112" w:name="_Toc7617"/>
      <w:bookmarkStart w:id="113" w:name="_Toc17812"/>
      <w:bookmarkStart w:id="114" w:name="_Toc22119"/>
      <w:bookmarkStart w:id="115" w:name="_Toc7780"/>
      <w:bookmarkStart w:id="116" w:name="_Toc11017"/>
      <w:bookmarkStart w:id="117" w:name="_Toc13074"/>
      <w:bookmarkStart w:id="118" w:name="_Toc2590"/>
      <w:bookmarkStart w:id="119" w:name="_Toc26413"/>
      <w:bookmarkStart w:id="120" w:name="_Toc28964"/>
      <w:bookmarkStart w:id="121" w:name="_Toc23398"/>
      <w:bookmarkStart w:id="122" w:name="_Toc23272"/>
      <w:bookmarkStart w:id="123" w:name="_Toc14245"/>
      <w:bookmarkStart w:id="124" w:name="_Toc19430"/>
      <w:bookmarkStart w:id="125" w:name="_Toc7592"/>
      <w:r>
        <w:rPr>
          <w:rFonts w:hint="eastAsia" w:ascii="宋体" w:hAnsi="宋体" w:eastAsia="宋体" w:cs="宋体"/>
          <w:color w:val="auto"/>
          <w:sz w:val="24"/>
          <w:lang w:val="en-US" w:eastAsia="zh-CN"/>
        </w:rPr>
        <w:t>据《广州市文物普查汇编·南沙区卷》所记载，</w:t>
      </w:r>
      <w:r>
        <w:rPr>
          <w:rFonts w:hint="eastAsia" w:cs="宋体"/>
          <w:color w:val="auto"/>
          <w:sz w:val="24"/>
          <w:lang w:val="en-US" w:eastAsia="zh-CN"/>
        </w:rPr>
        <w:t>地块</w:t>
      </w:r>
      <w:r>
        <w:rPr>
          <w:rFonts w:hint="eastAsia" w:ascii="宋体" w:hAnsi="宋体" w:eastAsia="宋体" w:cs="宋体"/>
          <w:color w:val="auto"/>
          <w:sz w:val="24"/>
          <w:lang w:val="en-US" w:eastAsia="zh-CN"/>
        </w:rPr>
        <w:t>所处</w:t>
      </w:r>
      <w:r>
        <w:rPr>
          <w:rFonts w:hint="eastAsia" w:cs="宋体"/>
          <w:color w:val="auto"/>
          <w:sz w:val="24"/>
          <w:lang w:val="en-US" w:eastAsia="zh-CN"/>
        </w:rPr>
        <w:t>港湾街道</w:t>
      </w:r>
      <w:r>
        <w:rPr>
          <w:rFonts w:hint="eastAsia" w:ascii="宋体" w:hAnsi="宋体" w:eastAsia="宋体" w:cs="宋体"/>
          <w:color w:val="auto"/>
          <w:sz w:val="24"/>
          <w:lang w:val="en-US" w:eastAsia="zh-CN"/>
        </w:rPr>
        <w:t>文物资源丰富，现</w:t>
      </w:r>
      <w:r>
        <w:rPr>
          <w:rFonts w:hint="eastAsia" w:cs="宋体"/>
          <w:color w:val="auto"/>
          <w:sz w:val="24"/>
          <w:lang w:val="en-US" w:eastAsia="zh-CN"/>
        </w:rPr>
        <w:t>对地块周边文物资源简单</w:t>
      </w:r>
      <w:r>
        <w:rPr>
          <w:rFonts w:hint="eastAsia" w:ascii="宋体" w:hAnsi="宋体" w:eastAsia="宋体" w:cs="宋体"/>
          <w:color w:val="auto"/>
          <w:sz w:val="24"/>
          <w:lang w:val="en-US" w:eastAsia="zh-CN"/>
        </w:rPr>
        <w:t>介绍如下：</w:t>
      </w:r>
    </w:p>
    <w:p w14:paraId="3CED45A5">
      <w:pPr>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大角炮台：</w:t>
      </w:r>
      <w:r>
        <w:rPr>
          <w:rFonts w:hint="eastAsia" w:ascii="宋体" w:hAnsi="宋体" w:eastAsia="宋体" w:cs="宋体"/>
          <w:color w:val="000000" w:themeColor="text1"/>
          <w:sz w:val="24"/>
          <w:lang w:val="en-US" w:eastAsia="zh-CN"/>
          <w14:textFill>
            <w14:solidFill>
              <w14:schemeClr w14:val="tx1"/>
            </w14:solidFill>
          </w14:textFill>
        </w:rPr>
        <w:t>位于广东省广州市南沙区南沙街鹿颈村大角山，现在的炮台是清光绪十一年（1885）建设的后膛炮台。遍布在整个大角山南北两个山梁，占地总面积约7635.89平方米。它们分别为振威、振定、安平、安定、安威、安胜、安盛（流星）。和一处火药局。第三次普查在振定台附近发现两个炮池。各炮台都有完整的炮池、坑道、门楼，部分还有独立的火药局及军事设施，唯火炮全失。大角炮台见证了中国人民抗击帝国主义列强入侵的历史。</w:t>
      </w:r>
    </w:p>
    <w:p w14:paraId="025CBEB6">
      <w:pPr>
        <w:pStyle w:val="17"/>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eastAsia="宋体"/>
          <w:lang w:val="en-US" w:eastAsia="zh-CN"/>
        </w:rPr>
      </w:pPr>
      <w:r>
        <w:rPr>
          <w:rFonts w:hint="eastAsia" w:ascii="宋体" w:hAnsi="宋体" w:eastAsia="宋体" w:cs="宋体"/>
          <w:color w:val="000000" w:themeColor="text1"/>
          <w:sz w:val="24"/>
          <w:lang w:val="en-US" w:eastAsia="zh-CN"/>
          <w14:textFill>
            <w14:solidFill>
              <w14:schemeClr w14:val="tx1"/>
            </w14:solidFill>
          </w14:textFill>
        </w:rPr>
        <w:t>1982年2月，并入“虎门炮台”，公布为全国重点文物保护单位。经过鸦片战争和抗日战争至今，基本保持光绪时期的风貌，各主体基本稳定。2009年区政府为</w:t>
      </w:r>
      <w:r>
        <w:rPr>
          <w:rFonts w:hint="eastAsia" w:ascii="宋体" w:hAnsi="宋体" w:cs="宋体"/>
          <w:color w:val="000000" w:themeColor="text1"/>
          <w:sz w:val="24"/>
          <w:lang w:eastAsia="zh-CN"/>
          <w14:textFill>
            <w14:solidFill>
              <w14:schemeClr w14:val="tx1"/>
            </w14:solidFill>
          </w14:textFill>
        </w:rPr>
        <w:t>纪念先烈，修建鸦片战争英烈墓。</w:t>
      </w:r>
      <w:r>
        <w:rPr>
          <w:rFonts w:hint="eastAsia"/>
          <w:lang w:val="en-US" w:eastAsia="zh-CN"/>
        </w:rPr>
        <w:t>1982年2月被公布为全国重点文物保护单位。</w:t>
      </w:r>
    </w:p>
    <w:p w14:paraId="6B7C016B">
      <w:pPr>
        <w:pStyle w:val="5"/>
        <w:bidi w:val="0"/>
        <w:rPr>
          <w:rFonts w:hint="eastAsia"/>
          <w:lang w:val="en-US" w:eastAsia="zh-CN"/>
        </w:rPr>
      </w:pPr>
      <w:r>
        <w:rPr>
          <w:rFonts w:hint="eastAsia"/>
          <w:lang w:val="en-US" w:eastAsia="zh-CN"/>
        </w:rPr>
        <w:drawing>
          <wp:inline distT="0" distB="0" distL="114300" distR="114300">
            <wp:extent cx="5295265" cy="3408045"/>
            <wp:effectExtent l="0" t="0" r="635" b="1905"/>
            <wp:docPr id="14" name="图片 14" descr="大角炮台总图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大角炮台总图影像图"/>
                    <pic:cNvPicPr>
                      <a:picLocks noChangeAspect="1"/>
                    </pic:cNvPicPr>
                  </pic:nvPicPr>
                  <pic:blipFill>
                    <a:blip r:embed="rId14"/>
                    <a:srcRect/>
                    <a:stretch>
                      <a:fillRect/>
                    </a:stretch>
                  </pic:blipFill>
                  <pic:spPr>
                    <a:xfrm>
                      <a:off x="0" y="0"/>
                      <a:ext cx="5295265" cy="3408045"/>
                    </a:xfrm>
                    <a:prstGeom prst="rect">
                      <a:avLst/>
                    </a:prstGeom>
                  </pic:spPr>
                </pic:pic>
              </a:graphicData>
            </a:graphic>
          </wp:inline>
        </w:drawing>
      </w:r>
    </w:p>
    <w:p w14:paraId="7D1769EC">
      <w:pPr>
        <w:pStyle w:val="5"/>
        <w:bidi w:val="0"/>
        <w:rPr>
          <w:rFonts w:hint="default"/>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w:t>
      </w:r>
      <w:r>
        <w:rPr>
          <w:rFonts w:hint="default"/>
          <w:lang w:val="en-US" w:eastAsia="zh-CN"/>
        </w:rPr>
        <w:t>大角炮台总图影像图</w:t>
      </w:r>
    </w:p>
    <w:p w14:paraId="6C7A6FE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cs="宋体"/>
          <w:b/>
          <w:bCs/>
          <w:color w:val="000000" w:themeColor="text1"/>
          <w:sz w:val="24"/>
          <w:lang w:val="en-US" w:eastAsia="zh-CN"/>
          <w14:textFill>
            <w14:solidFill>
              <w14:schemeClr w14:val="tx1"/>
            </w14:solidFill>
          </w14:textFill>
        </w:rPr>
      </w:pPr>
    </w:p>
    <w:p w14:paraId="1683C8C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cs="宋体"/>
          <w:b w:val="0"/>
          <w:bCs w:val="0"/>
          <w:color w:val="000000" w:themeColor="text1"/>
          <w:sz w:val="24"/>
          <w:lang w:val="en-US" w:eastAsia="zh-CN"/>
          <w14:textFill>
            <w14:solidFill>
              <w14:schemeClr w14:val="tx1"/>
            </w14:solidFill>
          </w14:textFill>
        </w:rPr>
      </w:pPr>
      <w:r>
        <w:rPr>
          <w:rFonts w:hint="eastAsia" w:cs="宋体"/>
          <w:b/>
          <w:bCs/>
          <w:color w:val="000000" w:themeColor="text1"/>
          <w:sz w:val="24"/>
          <w:lang w:val="en-US" w:eastAsia="zh-CN"/>
          <w14:textFill>
            <w14:solidFill>
              <w14:schemeClr w14:val="tx1"/>
            </w14:solidFill>
          </w14:textFill>
        </w:rPr>
        <w:t>蒲州炮台：</w:t>
      </w:r>
      <w:r>
        <w:rPr>
          <w:rFonts w:hint="eastAsia" w:cs="宋体"/>
          <w:b w:val="0"/>
          <w:bCs w:val="0"/>
          <w:color w:val="000000" w:themeColor="text1"/>
          <w:sz w:val="24"/>
          <w:lang w:val="en-US" w:eastAsia="zh-CN"/>
          <w14:textFill>
            <w14:solidFill>
              <w14:schemeClr w14:val="tx1"/>
            </w14:solidFill>
          </w14:textFill>
        </w:rPr>
        <w:t>位于蒲洲山东南方的山梁上，为一台三池。原门楼已毁，现存圆形炮池三处。自北向南编为1、2、3号炮池。1号炮池无炮巷，2、3号炮池以炮巷相连，炮巷内保留有“子药库”（弹药房）两间，库门上“子药库”字样仍保存。1997年进行了维修。</w:t>
      </w:r>
    </w:p>
    <w:p w14:paraId="70FE52E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lang w:eastAsia="zh-CN"/>
        </w:rPr>
      </w:pPr>
      <w:r>
        <w:rPr>
          <w:rFonts w:hint="eastAsia" w:cs="宋体"/>
          <w:b/>
          <w:bCs/>
          <w:color w:val="000000" w:themeColor="text1"/>
          <w:sz w:val="24"/>
          <w:lang w:val="en-US" w:eastAsia="zh-CN"/>
          <w14:textFill>
            <w14:solidFill>
              <w14:schemeClr w14:val="tx1"/>
            </w14:solidFill>
          </w14:textFill>
        </w:rPr>
        <w:t>九王古庙石刻：</w:t>
      </w:r>
      <w:r>
        <w:rPr>
          <w:rFonts w:hint="eastAsia" w:ascii="宋体" w:hAnsi="宋体" w:eastAsia="宋体" w:cs="宋体"/>
          <w:color w:val="000000" w:themeColor="text1"/>
          <w:sz w:val="24"/>
          <w:lang w:val="en-US" w:eastAsia="zh-CN"/>
          <w14:textFill>
            <w14:solidFill>
              <w14:schemeClr w14:val="tx1"/>
            </w14:solidFill>
          </w14:textFill>
        </w:rPr>
        <w:t>原镶嵌于南沙街东井村与九王庙村之间公路转弯处的九王古庙内，该庙于20世纪90年代建虎门大桥的被拆，碑石现存于移址新建的庙中。</w:t>
      </w:r>
      <w:r>
        <w:rPr>
          <w:rFonts w:hint="eastAsia"/>
        </w:rPr>
        <w:t>共有5方</w:t>
      </w:r>
      <w:r>
        <w:rPr>
          <w:rFonts w:hint="eastAsia"/>
          <w:lang w:eastAsia="zh-CN"/>
        </w:rPr>
        <w:t>：</w:t>
      </w:r>
      <w:r>
        <w:rPr>
          <w:rFonts w:hint="eastAsia"/>
        </w:rPr>
        <w:t>1.重修九王庙小引碑</w:t>
      </w:r>
      <w:r>
        <w:rPr>
          <w:rFonts w:hint="eastAsia"/>
          <w:lang w:eastAsia="zh-CN"/>
        </w:rPr>
        <w:t>。</w:t>
      </w:r>
      <w:r>
        <w:rPr>
          <w:rFonts w:hint="eastAsia"/>
        </w:rPr>
        <w:t>清乾隆四十六年（1781）刻制。碑体用黑大理石打磨，呈长方形，高1.10米，宽0.56米。整碑保存完好，碑文清晰，为阴刻楷书，右起竖排33行，计1313字。首行横刻标题“重修九王古庙小引”，每字4厘米见方，正文字体长宽各1.3厘米</w:t>
      </w:r>
      <w:r>
        <w:rPr>
          <w:rFonts w:hint="eastAsia"/>
          <w:lang w:eastAsia="zh-CN"/>
        </w:rPr>
        <w:t>；</w:t>
      </w:r>
    </w:p>
    <w:p w14:paraId="1453919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lang w:eastAsia="zh-CN"/>
        </w:rPr>
      </w:pPr>
      <w:r>
        <w:rPr>
          <w:rFonts w:hint="eastAsia"/>
        </w:rPr>
        <w:t>2.重修九王古庙碑</w:t>
      </w:r>
      <w:r>
        <w:rPr>
          <w:rFonts w:hint="eastAsia"/>
          <w:lang w:eastAsia="zh-CN"/>
        </w:rPr>
        <w:t>。</w:t>
      </w:r>
      <w:r>
        <w:rPr>
          <w:rFonts w:hint="eastAsia"/>
        </w:rPr>
        <w:t>清嘉庆十六年（1811）刻制，黑石打磨，呈长方形，通高1.30米，宽0.62米。碑体保存完整，碑文清晰，为阴刻楷书，标题“重修九王古庙碑记”，横刻于碑额，每字5厘米见方，正文右起竖排37行，计1495字，字体长宽各1.5厘米。</w:t>
      </w:r>
    </w:p>
    <w:p w14:paraId="1379B85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lang w:eastAsia="zh-CN"/>
        </w:rPr>
      </w:pPr>
      <w:r>
        <w:rPr>
          <w:rFonts w:hint="eastAsia"/>
        </w:rPr>
        <w:t>3.“朱清兰书献词记事”碑</w:t>
      </w:r>
      <w:r>
        <w:rPr>
          <w:rFonts w:hint="eastAsia"/>
          <w:lang w:eastAsia="zh-CN"/>
        </w:rPr>
        <w:t>。</w:t>
      </w:r>
      <w:r>
        <w:rPr>
          <w:rFonts w:hint="eastAsia"/>
        </w:rPr>
        <w:t>清嘉庆十六年（1811）刻制，碑体用黑石，呈长方形，高0.30米、宽0.49米。现保存完好，碑文清晰，为阴刻楷书，右起竖排26行，计462字，字体长宽各1.3厘米。</w:t>
      </w:r>
    </w:p>
    <w:p w14:paraId="63B54D4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lang w:eastAsia="zh-CN"/>
        </w:rPr>
      </w:pPr>
      <w:r>
        <w:rPr>
          <w:rFonts w:hint="eastAsia"/>
        </w:rPr>
        <w:t>4.“神灵锡羡”碑</w:t>
      </w:r>
      <w:r>
        <w:rPr>
          <w:rFonts w:hint="eastAsia"/>
          <w:lang w:eastAsia="zh-CN"/>
        </w:rPr>
        <w:t>。</w:t>
      </w:r>
      <w:r>
        <w:rPr>
          <w:rFonts w:hint="eastAsia"/>
        </w:rPr>
        <w:t>清嘉庆十六年（1811）用石刻制，长方形，高0.25米，横宽0.40米。现保存完好，右起横排阴刻楷书“神灵锡羡”四字，字体高6厘米、宽5厘米。上下款字体长宽各1.5厘米。上款为 “大清嘉庆十六年，岁次辛未，吉旦”。下款为 “新安县溪头乡王用广敬表”。</w:t>
      </w:r>
    </w:p>
    <w:p w14:paraId="619A0BA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rPr>
      </w:pPr>
      <w:r>
        <w:rPr>
          <w:rFonts w:hint="eastAsia"/>
        </w:rPr>
        <w:t>5.“感应袁官九使扒船大王石碑”</w:t>
      </w:r>
      <w:r>
        <w:rPr>
          <w:rFonts w:hint="eastAsia"/>
          <w:lang w:eastAsia="zh-CN"/>
        </w:rPr>
        <w:t>。</w:t>
      </w:r>
      <w:r>
        <w:rPr>
          <w:rFonts w:hint="eastAsia"/>
        </w:rPr>
        <w:t>长0.54米，宽0.34米，无款，无年代。当为供祀的神位碑。</w:t>
      </w:r>
    </w:p>
    <w:p w14:paraId="3ACD581C">
      <w:pPr>
        <w:pStyle w:val="17"/>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eastAsia="宋体"/>
          <w:lang w:val="en-US" w:eastAsia="zh-CN"/>
        </w:rPr>
      </w:pPr>
      <w:r>
        <w:rPr>
          <w:rFonts w:hint="eastAsia"/>
          <w:lang w:val="en-US" w:eastAsia="zh-CN"/>
        </w:rPr>
        <w:t>2013年4月被公布为南沙区登记保护文物单位。</w:t>
      </w:r>
    </w:p>
    <w:p w14:paraId="475C6C57">
      <w:pPr>
        <w:bidi w:val="0"/>
        <w:rPr>
          <w:rFonts w:hint="eastAsia" w:ascii="宋体" w:hAnsi="宋体" w:eastAsia="宋体" w:cs="宋体"/>
          <w:color w:val="000000"/>
          <w:kern w:val="0"/>
          <w:szCs w:val="24"/>
          <w:lang w:val="en-US" w:eastAsia="zh-CN" w:bidi="ar"/>
        </w:rPr>
      </w:pPr>
      <w:r>
        <w:rPr>
          <w:rFonts w:hint="eastAsia"/>
          <w:b/>
          <w:bCs/>
          <w:lang w:val="en-US" w:eastAsia="zh-CN"/>
        </w:rPr>
        <w:t>鹿颈村遗址：</w:t>
      </w:r>
      <w:r>
        <w:rPr>
          <w:rFonts w:hint="default"/>
          <w:lang w:val="en-US" w:eastAsia="zh-CN"/>
        </w:rPr>
        <w:t>2000</w:t>
      </w:r>
      <w:r>
        <w:rPr>
          <w:rFonts w:hint="eastAsia"/>
          <w:lang w:val="en-US" w:eastAsia="zh-CN"/>
        </w:rPr>
        <w:t>年</w:t>
      </w:r>
      <w:r>
        <w:rPr>
          <w:rFonts w:hint="default"/>
          <w:lang w:val="en-US" w:eastAsia="zh-CN"/>
        </w:rPr>
        <w:t>1</w:t>
      </w:r>
      <w:r>
        <w:rPr>
          <w:rFonts w:hint="eastAsia"/>
          <w:lang w:val="en-US" w:eastAsia="zh-CN"/>
        </w:rPr>
        <w:t>1月至</w:t>
      </w:r>
      <w:r>
        <w:rPr>
          <w:rFonts w:hint="default"/>
          <w:lang w:val="en-US" w:eastAsia="zh-CN"/>
        </w:rPr>
        <w:t>2002</w:t>
      </w:r>
      <w:r>
        <w:rPr>
          <w:rFonts w:hint="eastAsia"/>
          <w:lang w:val="en-US" w:eastAsia="zh-CN"/>
        </w:rPr>
        <w:t>年</w:t>
      </w:r>
      <w:r>
        <w:rPr>
          <w:rFonts w:hint="default"/>
          <w:lang w:val="en-US" w:eastAsia="zh-CN"/>
        </w:rPr>
        <w:t>7</w:t>
      </w:r>
      <w:r>
        <w:rPr>
          <w:rFonts w:hint="eastAsia"/>
          <w:lang w:val="en-US" w:eastAsia="zh-CN"/>
        </w:rPr>
        <w:t>月，我院对南沙区东南部的南沙街鹿颈村的鹿颈村遗址进行了考古发掘，发掘面积约</w:t>
      </w:r>
      <w:r>
        <w:rPr>
          <w:rFonts w:hint="default"/>
          <w:lang w:val="en-US" w:eastAsia="zh-CN"/>
        </w:rPr>
        <w:t>2400</w:t>
      </w:r>
      <w:r>
        <w:rPr>
          <w:rFonts w:hint="eastAsia"/>
          <w:lang w:val="en-US" w:eastAsia="zh-CN"/>
        </w:rPr>
        <w:t>平方米，遗址地处珠江虎门出海口西侧的一个古海湾内，东临大角山，南接珍珠山，西侧为鹿山，北向珠江口。发现了新石器时代晚期、商时期、唐宋、明清四个阶段的文化堆积，其中尤以商时期的遗存最为丰富，出土了大量的陶器、石器、骨器、蚌器掺杂在由碎石、红烧土块、动物骨骼、各种贝壳构成的商代堆积中，一些废弃物甚至还保留着当时堆放的形态。该遗址是目前广州地区所发现的发掘面积最大、堆积最厚、包含物和文化内涵最为丰富的先秦遗址，对其进行科学的发掘、整理和深入研究，有助于建立广州环珠江口地区新石器时代晚期至商时期考古学文化的年代序列，对了解当时人们生产、生活的基本面貌，以及生态环境、动植物分布和物种构成等都具有重要意义。</w:t>
      </w:r>
    </w:p>
    <w:p w14:paraId="00964E0F">
      <w:pPr>
        <w:pStyle w:val="5"/>
        <w:bidi w:val="0"/>
      </w:pPr>
      <w:r>
        <w:drawing>
          <wp:inline distT="0" distB="0" distL="114300" distR="114300">
            <wp:extent cx="3599815" cy="2748280"/>
            <wp:effectExtent l="0" t="0" r="635"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3599815" cy="2748280"/>
                    </a:xfrm>
                    <a:prstGeom prst="rect">
                      <a:avLst/>
                    </a:prstGeom>
                    <a:noFill/>
                    <a:ln>
                      <a:noFill/>
                    </a:ln>
                  </pic:spPr>
                </pic:pic>
              </a:graphicData>
            </a:graphic>
          </wp:inline>
        </w:drawing>
      </w:r>
    </w:p>
    <w:p w14:paraId="1475A8C9">
      <w:pPr>
        <w:pStyle w:val="5"/>
        <w:bidi w:val="0"/>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鹿颈村、果园山遗址地理位置卫星图</w:t>
      </w:r>
    </w:p>
    <w:p w14:paraId="2B2E6863">
      <w:pPr>
        <w:pStyle w:val="5"/>
        <w:bidi w:val="0"/>
      </w:pPr>
      <w:r>
        <w:drawing>
          <wp:inline distT="0" distB="0" distL="114300" distR="114300">
            <wp:extent cx="2469515" cy="3599815"/>
            <wp:effectExtent l="0" t="0" r="635"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6"/>
                    <a:stretch>
                      <a:fillRect/>
                    </a:stretch>
                  </pic:blipFill>
                  <pic:spPr>
                    <a:xfrm rot="5400000">
                      <a:off x="0" y="0"/>
                      <a:ext cx="2469515" cy="3599815"/>
                    </a:xfrm>
                    <a:prstGeom prst="rect">
                      <a:avLst/>
                    </a:prstGeom>
                    <a:noFill/>
                    <a:ln>
                      <a:noFill/>
                    </a:ln>
                  </pic:spPr>
                </pic:pic>
              </a:graphicData>
            </a:graphic>
          </wp:inline>
        </w:drawing>
      </w:r>
    </w:p>
    <w:p w14:paraId="67B0D102">
      <w:pPr>
        <w:pStyle w:val="5"/>
        <w:bidi w:val="0"/>
      </w:pPr>
      <w:r>
        <w:t xml:space="preserve">图 </w:t>
      </w:r>
      <w:r>
        <w:fldChar w:fldCharType="begin"/>
      </w:r>
      <w:r>
        <w:instrText xml:space="preserve"> SEQ 图 \* ARABIC </w:instrText>
      </w:r>
      <w:r>
        <w:fldChar w:fldCharType="separate"/>
      </w:r>
      <w:r>
        <w:t>8</w:t>
      </w:r>
      <w:r>
        <w:fldChar w:fldCharType="end"/>
      </w:r>
      <w:r>
        <w:rPr>
          <w:rFonts w:hint="eastAsia"/>
          <w:lang w:val="en-US" w:eastAsia="zh-CN"/>
        </w:rPr>
        <w:t xml:space="preserve">  </w:t>
      </w:r>
      <w:r>
        <w:rPr>
          <w:lang w:val="en-US" w:eastAsia="zh-CN"/>
        </w:rPr>
        <w:t>鹿颈村遗址</w:t>
      </w:r>
      <w:r>
        <w:rPr>
          <w:rFonts w:hint="eastAsia"/>
          <w:lang w:val="en-US" w:eastAsia="zh-CN"/>
        </w:rPr>
        <w:t>M1</w:t>
      </w:r>
      <w:r>
        <w:rPr>
          <w:lang w:val="en-US" w:eastAsia="zh-CN"/>
        </w:rPr>
        <w:t>（西</w:t>
      </w:r>
      <w:r>
        <w:rPr>
          <w:rFonts w:hint="eastAsia"/>
          <w:lang w:val="en-US" w:eastAsia="zh-CN"/>
        </w:rPr>
        <w:t>-</w:t>
      </w:r>
      <w:r>
        <w:rPr>
          <w:lang w:val="en-US" w:eastAsia="zh-CN"/>
        </w:rPr>
        <w:t>东）</w:t>
      </w:r>
    </w:p>
    <w:p w14:paraId="2329217D">
      <w:pPr>
        <w:bidi w:val="0"/>
        <w:rPr>
          <w:rFonts w:hint="default"/>
          <w:lang w:val="en-US" w:eastAsia="zh-CN"/>
        </w:rPr>
      </w:pPr>
      <w:r>
        <w:rPr>
          <w:rFonts w:hint="eastAsia"/>
          <w:b/>
          <w:bCs/>
          <w:lang w:val="en-US" w:eastAsia="zh-CN"/>
        </w:rPr>
        <w:t>果园山遗址：</w:t>
      </w:r>
      <w:r>
        <w:rPr>
          <w:rFonts w:hint="eastAsia"/>
          <w:lang w:val="en-US" w:eastAsia="zh-CN"/>
        </w:rPr>
        <w:t>位于南沙街鹿颈村小学西北，果园路北侧果园山南坡，属鹿山东坡的一部分，山坡较缓，有的地方呈台阶状。在有的台阶断面上能明显看到文化层堆积，堆积厚度为20—50厘米。现地表种植有荔枝树、香蕉和竹子。遗址近三角形，其范围东西约80米、南北约61米，面积近4000平方米。地表采集到大量先秦时期的遗物和唐代釉陶片。先秦时期的陶片为夹砂陶，多呈红褐色、灰白色和红褐色，少量呈深灰色，胎质多呈深灰色、浅灰色和黑灰色，胎质稍硬。纹饰有三重菱格纹、绳纹、篮纹、曲折纹。器形有圈足盘、敞口器、折肩或折腹器。石器为凝灰岩，均为磨制，制作精美，形有石锛、斧及镞等。其年代相当于商代晚期。</w:t>
      </w:r>
    </w:p>
    <w:p w14:paraId="582FF4DB">
      <w:pPr>
        <w:pStyle w:val="5"/>
        <w:bidi w:val="0"/>
        <w:rPr>
          <w:rFonts w:hint="eastAsia" w:eastAsia="黑体"/>
          <w:lang w:eastAsia="zh-CN"/>
        </w:rPr>
      </w:pPr>
      <w:r>
        <w:rPr>
          <w:rFonts w:hint="eastAsia" w:eastAsia="黑体"/>
          <w:lang w:eastAsia="zh-CN"/>
        </w:rPr>
        <w:drawing>
          <wp:inline distT="0" distB="0" distL="114300" distR="114300">
            <wp:extent cx="4188460" cy="5519420"/>
            <wp:effectExtent l="0" t="0" r="2540" b="5080"/>
            <wp:docPr id="15" name="图片 15" descr="鹿颈村、果园山遗址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鹿颈村、果园山遗址位置示意图"/>
                    <pic:cNvPicPr>
                      <a:picLocks noChangeAspect="1"/>
                    </pic:cNvPicPr>
                  </pic:nvPicPr>
                  <pic:blipFill>
                    <a:blip r:embed="rId17"/>
                    <a:stretch>
                      <a:fillRect/>
                    </a:stretch>
                  </pic:blipFill>
                  <pic:spPr>
                    <a:xfrm>
                      <a:off x="0" y="0"/>
                      <a:ext cx="4188460" cy="5519420"/>
                    </a:xfrm>
                    <a:prstGeom prst="rect">
                      <a:avLst/>
                    </a:prstGeom>
                  </pic:spPr>
                </pic:pic>
              </a:graphicData>
            </a:graphic>
          </wp:inline>
        </w:drawing>
      </w:r>
    </w:p>
    <w:p w14:paraId="12AA344C">
      <w:pPr>
        <w:pStyle w:val="5"/>
        <w:bidi w:val="0"/>
        <w:rPr>
          <w:rFonts w:hint="eastAsia"/>
          <w:lang w:val="en-US" w:eastAsia="zh-CN"/>
        </w:rPr>
      </w:pPr>
      <w:r>
        <w:t xml:space="preserve">图 </w:t>
      </w:r>
      <w:r>
        <w:fldChar w:fldCharType="begin"/>
      </w:r>
      <w:r>
        <w:instrText xml:space="preserve"> SEQ 图 \* ARABIC </w:instrText>
      </w:r>
      <w:r>
        <w:fldChar w:fldCharType="separate"/>
      </w:r>
      <w:r>
        <w:t>9</w:t>
      </w:r>
      <w:r>
        <w:fldChar w:fldCharType="end"/>
      </w:r>
      <w:r>
        <w:rPr>
          <w:rFonts w:hint="eastAsia"/>
          <w:lang w:val="en-US" w:eastAsia="zh-CN"/>
        </w:rPr>
        <w:t xml:space="preserve">  鹿颈村、果园山遗址位置示意图</w:t>
      </w:r>
    </w:p>
    <w:p w14:paraId="3A93F7ED">
      <w:pPr>
        <w:spacing w:line="360" w:lineRule="auto"/>
        <w:ind w:firstLine="482" w:firstLineChars="200"/>
        <w:rPr>
          <w:rFonts w:hint="eastAsia" w:eastAsia="宋体"/>
          <w:sz w:val="24"/>
          <w:szCs w:val="24"/>
          <w:lang w:eastAsia="zh-CN"/>
        </w:rPr>
      </w:pPr>
      <w:r>
        <w:rPr>
          <w:rFonts w:hint="eastAsia" w:ascii="Times New Roman" w:hAnsi="宋体"/>
          <w:b/>
          <w:bCs/>
          <w:sz w:val="24"/>
          <w:szCs w:val="24"/>
        </w:rPr>
        <w:t>东井村遗址</w:t>
      </w:r>
      <w:r>
        <w:rPr>
          <w:rFonts w:hint="eastAsia" w:ascii="Times New Roman" w:hAnsi="宋体"/>
          <w:b/>
          <w:bCs/>
          <w:sz w:val="24"/>
          <w:szCs w:val="24"/>
          <w:lang w:eastAsia="zh-CN"/>
        </w:rPr>
        <w:t>：</w:t>
      </w:r>
      <w:r>
        <w:rPr>
          <w:rFonts w:hint="eastAsia" w:ascii="Times New Roman" w:hAnsi="宋体"/>
          <w:sz w:val="24"/>
          <w:szCs w:val="24"/>
        </w:rPr>
        <w:t>位于</w:t>
      </w:r>
      <w:r>
        <w:rPr>
          <w:rFonts w:hint="eastAsia" w:ascii="Times New Roman" w:hAnsi="宋体"/>
          <w:sz w:val="24"/>
          <w:szCs w:val="24"/>
          <w:lang w:val="en-US" w:eastAsia="zh-CN"/>
        </w:rPr>
        <w:t>东井</w:t>
      </w:r>
      <w:r>
        <w:rPr>
          <w:rFonts w:hint="eastAsia" w:ascii="Times New Roman" w:hAnsi="宋体"/>
          <w:sz w:val="24"/>
          <w:szCs w:val="24"/>
        </w:rPr>
        <w:t>村西端，鹿颈山北麓，山坡较缓，有的地方呈台阶状，黄色沙质土堆积。遗址沿新港大道的南侧呈曲尺状分布。建新港大道时遗址已被破坏，现存遗址东西长171米，南北宽132米，面积11478.7平方米</w:t>
      </w:r>
      <w:r>
        <w:rPr>
          <w:rFonts w:hint="eastAsia" w:ascii="Times New Roman" w:hAnsi="宋体"/>
          <w:sz w:val="24"/>
          <w:szCs w:val="24"/>
          <w:lang w:eastAsia="zh-CN"/>
        </w:rPr>
        <w:t>。</w:t>
      </w:r>
    </w:p>
    <w:p w14:paraId="5B1B3807">
      <w:pPr>
        <w:spacing w:line="360" w:lineRule="auto"/>
        <w:ind w:firstLine="480" w:firstLineChars="200"/>
        <w:rPr>
          <w:rFonts w:hint="eastAsia"/>
          <w:sz w:val="24"/>
          <w:szCs w:val="24"/>
        </w:rPr>
      </w:pPr>
      <w:r>
        <w:rPr>
          <w:rFonts w:hint="eastAsia"/>
          <w:sz w:val="24"/>
          <w:szCs w:val="24"/>
        </w:rPr>
        <w:t>地表采集有黑灰色釉陶罐、黄灰色釉陶碗及圈足底碗残片。黑灰色釉陶罐为泥质硬陶，胎质呈深灰色和紫灰色，胎质较硬；黄灰色釉陶碗为泥质，胎质坚硬呈深灰色，饼状足内凹；圈足底碗，浅黄色，泥质，坚硬，内壁饰紫红釉，经过修刮</w:t>
      </w:r>
      <w:r>
        <w:rPr>
          <w:rFonts w:hint="eastAsia"/>
          <w:sz w:val="24"/>
          <w:szCs w:val="24"/>
          <w:lang w:eastAsia="zh-CN"/>
        </w:rPr>
        <w:t>，</w:t>
      </w:r>
      <w:r>
        <w:rPr>
          <w:rFonts w:hint="eastAsia"/>
          <w:sz w:val="24"/>
          <w:szCs w:val="24"/>
        </w:rPr>
        <w:t>为唐宋时期的遗物。另外还采集到明清时期的青花瓷碗，胎质坚硬，洁白，内外壁均饰有青花，外底有款。</w:t>
      </w:r>
    </w:p>
    <w:p w14:paraId="132C625F">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该遗址地面有零星文化遗物分布，虽然没有发现明显相关文化层堆积，但遗址分布面积较大。</w:t>
      </w:r>
    </w:p>
    <w:p w14:paraId="5214D5EC">
      <w:pPr>
        <w:pStyle w:val="5"/>
        <w:bidi w:val="0"/>
        <w:rPr>
          <w:rFonts w:hint="eastAsia"/>
        </w:rPr>
      </w:pPr>
    </w:p>
    <w:p w14:paraId="4A908C3D">
      <w:pPr>
        <w:pStyle w:val="5"/>
        <w:bidi w:val="0"/>
        <w:rPr>
          <w:rFonts w:hint="eastAsia"/>
        </w:rPr>
      </w:pPr>
    </w:p>
    <w:p w14:paraId="366ADDD5">
      <w:pPr>
        <w:pStyle w:val="5"/>
        <w:bidi w:val="0"/>
        <w:rPr>
          <w:rFonts w:hint="eastAsia"/>
        </w:rPr>
      </w:pPr>
      <w:r>
        <w:rPr>
          <w:rFonts w:hint="eastAsia"/>
        </w:rPr>
        <w:drawing>
          <wp:inline distT="0" distB="0" distL="114300" distR="114300">
            <wp:extent cx="4500245" cy="4002405"/>
            <wp:effectExtent l="0" t="0" r="14605" b="17145"/>
            <wp:docPr id="16" name="图片 3" descr="D__东井村遗址范围CAD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D__东井村遗址范围CAD图 Model (1)"/>
                    <pic:cNvPicPr>
                      <a:picLocks noChangeAspect="1"/>
                    </pic:cNvPicPr>
                  </pic:nvPicPr>
                  <pic:blipFill>
                    <a:blip r:embed="rId18"/>
                    <a:srcRect/>
                    <a:stretch>
                      <a:fillRect/>
                    </a:stretch>
                  </pic:blipFill>
                  <pic:spPr>
                    <a:xfrm>
                      <a:off x="0" y="0"/>
                      <a:ext cx="4500245" cy="4002405"/>
                    </a:xfrm>
                    <a:prstGeom prst="rect">
                      <a:avLst/>
                    </a:prstGeom>
                    <a:noFill/>
                    <a:ln>
                      <a:noFill/>
                    </a:ln>
                  </pic:spPr>
                </pic:pic>
              </a:graphicData>
            </a:graphic>
          </wp:inline>
        </w:drawing>
      </w:r>
    </w:p>
    <w:p w14:paraId="6F4A140B">
      <w:pPr>
        <w:pStyle w:val="5"/>
        <w:bidi w:val="0"/>
        <w:rPr>
          <w:rFonts w:hint="eastAsia"/>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w:t>
      </w:r>
      <w:r>
        <w:rPr>
          <w:rFonts w:hint="eastAsia"/>
          <w:lang w:val="en-US" w:eastAsia="zh-CN"/>
        </w:rPr>
        <w:t xml:space="preserve"> </w:t>
      </w:r>
      <w:r>
        <w:rPr>
          <w:rFonts w:hint="eastAsia"/>
        </w:rPr>
        <w:t>东井村遗址分布范围及地形图（红色点为调查中发现文物较为集中区域）</w:t>
      </w:r>
    </w:p>
    <w:p w14:paraId="7C7DF19A">
      <w:pPr>
        <w:pStyle w:val="5"/>
        <w:bidi w:val="0"/>
        <w:rPr>
          <w:rFonts w:hint="eastAsia"/>
        </w:rPr>
      </w:pPr>
    </w:p>
    <w:p w14:paraId="713132DA">
      <w:pPr>
        <w:pStyle w:val="5"/>
        <w:bidi w:val="0"/>
        <w:rPr>
          <w:rFonts w:hint="eastAsia"/>
        </w:rPr>
      </w:pPr>
      <w:r>
        <w:rPr>
          <w:rFonts w:hint="eastAsia"/>
        </w:rPr>
        <w:drawing>
          <wp:inline distT="0" distB="0" distL="114300" distR="114300">
            <wp:extent cx="4500245" cy="2912745"/>
            <wp:effectExtent l="0" t="0" r="14605" b="1905"/>
            <wp:docPr id="17" name="图片 4" descr="东井村西侧山岗(鹿颈山北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东井村西侧山岗(鹿颈山北坡)"/>
                    <pic:cNvPicPr>
                      <a:picLocks noChangeAspect="1"/>
                    </pic:cNvPicPr>
                  </pic:nvPicPr>
                  <pic:blipFill>
                    <a:blip r:embed="rId19"/>
                    <a:srcRect/>
                    <a:stretch>
                      <a:fillRect/>
                    </a:stretch>
                  </pic:blipFill>
                  <pic:spPr>
                    <a:xfrm>
                      <a:off x="0" y="0"/>
                      <a:ext cx="4500245" cy="2912745"/>
                    </a:xfrm>
                    <a:prstGeom prst="rect">
                      <a:avLst/>
                    </a:prstGeom>
                    <a:noFill/>
                    <a:ln>
                      <a:noFill/>
                    </a:ln>
                  </pic:spPr>
                </pic:pic>
              </a:graphicData>
            </a:graphic>
          </wp:inline>
        </w:drawing>
      </w:r>
    </w:p>
    <w:p w14:paraId="31390B5B">
      <w:pPr>
        <w:pStyle w:val="5"/>
        <w:bidi w:val="0"/>
        <w:rPr>
          <w:rFonts w:hint="eastAsia"/>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w:t>
      </w:r>
      <w:r>
        <w:rPr>
          <w:rFonts w:hint="eastAsia"/>
          <w:lang w:val="en-US" w:eastAsia="zh-CN"/>
        </w:rPr>
        <w:t xml:space="preserve"> </w:t>
      </w:r>
      <w:r>
        <w:rPr>
          <w:rFonts w:hint="eastAsia"/>
        </w:rPr>
        <w:t>东井村遗址采集唐代陶片</w:t>
      </w:r>
    </w:p>
    <w:p w14:paraId="079176C7">
      <w:pPr>
        <w:pStyle w:val="5"/>
        <w:bidi w:val="0"/>
      </w:pPr>
    </w:p>
    <w:p w14:paraId="4854CED1">
      <w:pPr>
        <w:pStyle w:val="5"/>
        <w:bidi w:val="0"/>
        <w:rPr>
          <w:rFonts w:hint="eastAsia" w:eastAsia="黑体"/>
          <w:lang w:eastAsia="zh-CN"/>
        </w:rPr>
      </w:pPr>
      <w:r>
        <w:rPr>
          <w:rFonts w:hint="eastAsia" w:eastAsia="黑体"/>
          <w:lang w:eastAsia="zh-CN"/>
        </w:rPr>
        <w:drawing>
          <wp:inline distT="0" distB="0" distL="114300" distR="114300">
            <wp:extent cx="3094355" cy="3041650"/>
            <wp:effectExtent l="0" t="0" r="10795" b="6350"/>
            <wp:docPr id="5" name="图片 5" descr="6.南沙遗址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南沙遗址分布图"/>
                    <pic:cNvPicPr>
                      <a:picLocks noChangeAspect="1"/>
                    </pic:cNvPicPr>
                  </pic:nvPicPr>
                  <pic:blipFill>
                    <a:blip r:embed="rId20"/>
                    <a:stretch>
                      <a:fillRect/>
                    </a:stretch>
                  </pic:blipFill>
                  <pic:spPr>
                    <a:xfrm>
                      <a:off x="0" y="0"/>
                      <a:ext cx="3094355" cy="3041650"/>
                    </a:xfrm>
                    <a:prstGeom prst="rect">
                      <a:avLst/>
                    </a:prstGeom>
                  </pic:spPr>
                </pic:pic>
              </a:graphicData>
            </a:graphic>
          </wp:inline>
        </w:drawing>
      </w:r>
    </w:p>
    <w:p w14:paraId="50A638DA">
      <w:pPr>
        <w:pStyle w:val="5"/>
        <w:bidi w:val="0"/>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w:t>
      </w:r>
      <w:r>
        <w:rPr>
          <w:rFonts w:hint="eastAsia"/>
          <w:lang w:val="en-US" w:eastAsia="zh-CN"/>
        </w:rPr>
        <w:t xml:space="preserve"> 项目用地</w:t>
      </w:r>
      <w:r>
        <w:rPr>
          <w:rFonts w:hint="eastAsia"/>
          <w:lang w:eastAsia="zh-CN"/>
        </w:rPr>
        <w:t>与周边遗址的位置关系</w:t>
      </w:r>
    </w:p>
    <w:p w14:paraId="1DF26912">
      <w:pPr>
        <w:bidi w:val="0"/>
        <w:rPr>
          <w:rFonts w:hint="default" w:eastAsia="宋体"/>
          <w:lang w:val="en-US" w:eastAsia="zh-CN"/>
        </w:rPr>
      </w:pPr>
      <w:r>
        <w:t>近年来，</w:t>
      </w:r>
      <w:r>
        <w:rPr>
          <w:rFonts w:hint="eastAsia"/>
          <w:lang w:val="en-US" w:eastAsia="zh-CN"/>
        </w:rPr>
        <w:t>我</w:t>
      </w:r>
      <w:r>
        <w:rPr>
          <w:rFonts w:hint="eastAsia"/>
          <w:lang w:eastAsia="zh-CN"/>
        </w:rPr>
        <w:t>院</w:t>
      </w:r>
      <w:r>
        <w:t>在该项目地块附近开展过一些考古工作</w:t>
      </w:r>
      <w:r>
        <w:rPr>
          <w:rFonts w:hint="eastAsia"/>
          <w:lang w:eastAsia="zh-CN"/>
        </w:rPr>
        <w:t>，</w:t>
      </w:r>
      <w:r>
        <w:rPr>
          <w:rFonts w:hint="eastAsia"/>
          <w:lang w:val="en-US" w:eastAsia="zh-CN"/>
        </w:rPr>
        <w:t>简单介绍如下：</w:t>
      </w:r>
    </w:p>
    <w:p w14:paraId="33072CCF">
      <w:pPr>
        <w:bidi w:val="0"/>
      </w:pPr>
      <w:r>
        <w:t>2021年11月，</w:t>
      </w:r>
      <w:r>
        <w:rPr>
          <w:rFonts w:hint="eastAsia"/>
          <w:lang w:val="en-US" w:eastAsia="zh-CN"/>
        </w:rPr>
        <w:t>我</w:t>
      </w:r>
      <w:r>
        <w:rPr>
          <w:rFonts w:hint="eastAsia"/>
          <w:lang w:eastAsia="zh-CN"/>
        </w:rPr>
        <w:t>院</w:t>
      </w:r>
      <w:r>
        <w:t>对南沙区2021NJY-13号经营性地块进行了考古调查工作，未发现古代文化遗存线索。</w:t>
      </w:r>
    </w:p>
    <w:p w14:paraId="68AEE4CB">
      <w:pPr>
        <w:bidi w:val="0"/>
      </w:pPr>
      <w:r>
        <w:t>2022年3月，</w:t>
      </w:r>
      <w:r>
        <w:rPr>
          <w:rFonts w:hint="eastAsia"/>
          <w:lang w:val="en-US" w:eastAsia="zh-CN"/>
        </w:rPr>
        <w:t>我</w:t>
      </w:r>
      <w:r>
        <w:rPr>
          <w:rFonts w:hint="eastAsia"/>
          <w:lang w:eastAsia="zh-CN"/>
        </w:rPr>
        <w:t>院</w:t>
      </w:r>
      <w:r>
        <w:t>对大角山隧道工程范围内地块进行了考古调查工作，未发现古代文化遗存线索。</w:t>
      </w:r>
    </w:p>
    <w:p w14:paraId="79158EFF">
      <w:pPr>
        <w:bidi w:val="0"/>
      </w:pPr>
      <w:r>
        <w:t>202</w:t>
      </w:r>
      <w:r>
        <w:rPr>
          <w:rFonts w:hint="eastAsia"/>
          <w:lang w:val="en-US" w:eastAsia="zh-CN"/>
        </w:rPr>
        <w:t>2</w:t>
      </w:r>
      <w:r>
        <w:t>年</w:t>
      </w:r>
      <w:r>
        <w:rPr>
          <w:rFonts w:hint="eastAsia"/>
          <w:lang w:val="en-US" w:eastAsia="zh-CN"/>
        </w:rPr>
        <w:t>8</w:t>
      </w:r>
      <w:r>
        <w:t>月</w:t>
      </w:r>
      <w:r>
        <w:rPr>
          <w:rFonts w:hint="eastAsia"/>
          <w:lang w:val="en-US" w:eastAsia="zh-CN"/>
        </w:rPr>
        <w:t>-11月</w:t>
      </w:r>
      <w:r>
        <w:t>，</w:t>
      </w:r>
      <w:r>
        <w:rPr>
          <w:rFonts w:hint="eastAsia"/>
          <w:lang w:val="en-US" w:eastAsia="zh-CN"/>
        </w:rPr>
        <w:t>我</w:t>
      </w:r>
      <w:r>
        <w:rPr>
          <w:rFonts w:hint="eastAsia"/>
          <w:lang w:eastAsia="zh-CN"/>
        </w:rPr>
        <w:t>院</w:t>
      </w:r>
      <w:r>
        <w:t>对</w:t>
      </w:r>
      <w:r>
        <w:rPr>
          <w:rFonts w:hint="eastAsia"/>
        </w:rPr>
        <w:t>南沙街东瓜宇旧村更新改造地块（合成村一期）进行考古发掘，面积为2000平方米，清理墓葬3座，灰坑103个，柱洞300个，灰沟1条，出土石锛、石斧、陶罐、瓷碗等各类文物172件/套。</w:t>
      </w:r>
    </w:p>
    <w:p w14:paraId="2979523E">
      <w:pPr>
        <w:bidi w:val="0"/>
        <w:rPr>
          <w:rFonts w:hint="eastAsia"/>
          <w:lang w:val="en-US" w:eastAsia="zh-CN"/>
        </w:rPr>
      </w:pPr>
      <w:r>
        <w:t>2023年2月，</w:t>
      </w:r>
      <w:r>
        <w:rPr>
          <w:rFonts w:hint="eastAsia"/>
          <w:lang w:val="en-US" w:eastAsia="zh-CN"/>
        </w:rPr>
        <w:t>我</w:t>
      </w:r>
      <w:r>
        <w:rPr>
          <w:rFonts w:hint="eastAsia"/>
          <w:lang w:eastAsia="zh-CN"/>
        </w:rPr>
        <w:t>院</w:t>
      </w:r>
      <w:r>
        <w:t>对南沙街3号地块安置区项目周边配套道路工程进行了考古调查工作，未发现古代文化遗存线索。</w:t>
      </w:r>
    </w:p>
    <w:p w14:paraId="4C895D64">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pPr>
      <w:r>
        <w:t>2023年2月</w:t>
      </w:r>
      <w:r>
        <w:rPr>
          <w:rFonts w:hint="eastAsia"/>
          <w:lang w:eastAsia="zh-CN"/>
        </w:rPr>
        <w:t>、</w:t>
      </w:r>
      <w:r>
        <w:rPr>
          <w:rFonts w:hint="eastAsia"/>
          <w:lang w:val="en-US" w:eastAsia="zh-CN"/>
        </w:rPr>
        <w:t>4月</w:t>
      </w:r>
      <w:r>
        <w:t>，</w:t>
      </w:r>
      <w:r>
        <w:rPr>
          <w:rFonts w:hint="eastAsia"/>
          <w:lang w:val="en-US" w:eastAsia="zh-CN"/>
        </w:rPr>
        <w:t>我</w:t>
      </w:r>
      <w:r>
        <w:rPr>
          <w:rFonts w:hint="eastAsia"/>
          <w:lang w:eastAsia="zh-CN"/>
        </w:rPr>
        <w:t>院</w:t>
      </w:r>
      <w:r>
        <w:t>对</w:t>
      </w:r>
      <w:r>
        <w:rPr>
          <w:rFonts w:hint="eastAsia"/>
          <w:lang w:val="en-US" w:eastAsia="zh-CN"/>
        </w:rPr>
        <w:t>英东大道（港前大道至振洋路段）扩建工程</w:t>
      </w:r>
      <w:r>
        <w:t>进行了考古调查工作，未发现古代文化遗存线索。</w:t>
      </w:r>
    </w:p>
    <w:p w14:paraId="467A5813">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ascii="宋体" w:hAnsi="宋体" w:eastAsia="宋体" w:cs="宋体"/>
          <w:color w:val="auto"/>
          <w:kern w:val="0"/>
          <w:sz w:val="24"/>
          <w:szCs w:val="24"/>
          <w:highlight w:val="none"/>
          <w:lang w:val="en-US" w:eastAsia="zh-CN" w:bidi="ar"/>
        </w:rPr>
        <w:t>202</w:t>
      </w:r>
      <w:r>
        <w:rPr>
          <w:rFonts w:hint="eastAsia"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年</w:t>
      </w:r>
      <w:r>
        <w:rPr>
          <w:rFonts w:hint="eastAsia" w:cs="宋体"/>
          <w:color w:val="auto"/>
          <w:kern w:val="0"/>
          <w:sz w:val="24"/>
          <w:szCs w:val="24"/>
          <w:highlight w:val="none"/>
          <w:lang w:val="en-US" w:eastAsia="zh-CN" w:bidi="ar"/>
        </w:rPr>
        <w:t>5月、6</w:t>
      </w:r>
      <w:r>
        <w:rPr>
          <w:rFonts w:hint="eastAsia" w:ascii="宋体" w:hAnsi="宋体" w:eastAsia="宋体" w:cs="宋体"/>
          <w:color w:val="auto"/>
          <w:kern w:val="0"/>
          <w:sz w:val="24"/>
          <w:szCs w:val="24"/>
          <w:highlight w:val="none"/>
          <w:lang w:val="en-US" w:eastAsia="zh-CN" w:bidi="ar"/>
        </w:rPr>
        <w:t>月</w:t>
      </w:r>
      <w:r>
        <w:rPr>
          <w:rFonts w:hint="eastAsia" w:cs="宋体"/>
          <w:color w:val="auto"/>
          <w:kern w:val="0"/>
          <w:sz w:val="24"/>
          <w:szCs w:val="24"/>
          <w:highlight w:val="none"/>
          <w:lang w:val="en-US" w:eastAsia="zh-CN" w:bidi="ar"/>
        </w:rPr>
        <w:t>、7月</w:t>
      </w:r>
      <w:r>
        <w:rPr>
          <w:rFonts w:hint="eastAsia" w:ascii="宋体" w:hAnsi="宋体" w:eastAsia="宋体" w:cs="宋体"/>
          <w:color w:val="auto"/>
          <w:kern w:val="0"/>
          <w:sz w:val="24"/>
          <w:szCs w:val="24"/>
          <w:highlight w:val="none"/>
          <w:lang w:val="en-US" w:eastAsia="zh-CN" w:bidi="ar"/>
        </w:rPr>
        <w:t>，我院对大湾区堤防巩固提升工程进行了考古调查工作，未发现古代文化遗存</w:t>
      </w:r>
      <w:r>
        <w:rPr>
          <w:rFonts w:hint="eastAsia" w:cs="宋体"/>
          <w:color w:val="auto"/>
          <w:kern w:val="0"/>
          <w:sz w:val="24"/>
          <w:szCs w:val="24"/>
          <w:highlight w:val="none"/>
          <w:lang w:val="en-US" w:eastAsia="zh-CN" w:bidi="ar"/>
        </w:rPr>
        <w:t>。</w:t>
      </w:r>
    </w:p>
    <w:p w14:paraId="077F4AA6">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sz w:val="24"/>
          <w:lang w:val="en-US" w:eastAsia="zh-CN"/>
          <w14:textFill>
            <w14:solidFill>
              <w14:schemeClr w14:val="tx1"/>
            </w14:solidFill>
          </w14:textFill>
        </w:rPr>
      </w:pPr>
      <w:r>
        <w:rPr>
          <w:rFonts w:hint="eastAsia"/>
          <w:lang w:val="en-US" w:eastAsia="zh-CN"/>
        </w:rPr>
        <w:t>2024年4月，我院对南沙湾民生配套道路及广海局科研基地配套道路项目，</w:t>
      </w:r>
      <w:r>
        <w:t>进行了考古调查工作，未发现古代文化遗存线索。</w:t>
      </w:r>
    </w:p>
    <w:p w14:paraId="348BE731">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pPr>
      <w:r>
        <w:rPr>
          <w:rFonts w:hint="eastAsia"/>
          <w:lang w:val="en-US" w:eastAsia="zh-CN"/>
        </w:rPr>
        <w:t>2024年12月、2025年1月，我院对南沙区南横村城中村改造项目</w:t>
      </w:r>
      <w:r>
        <w:t>进行了考古调查</w:t>
      </w:r>
      <w:r>
        <w:rPr>
          <w:rFonts w:hint="eastAsia"/>
          <w:lang w:val="en-US" w:eastAsia="zh-CN"/>
        </w:rPr>
        <w:t>勘探</w:t>
      </w:r>
      <w:r>
        <w:t>工作，未发现古代文化遗存线索。</w:t>
      </w:r>
    </w:p>
    <w:p w14:paraId="4DBF3AE9">
      <w:pPr>
        <w:pStyle w:val="3"/>
        <w:pageBreakBefore w:val="0"/>
        <w:widowControl w:val="0"/>
        <w:kinsoku/>
        <w:wordWrap/>
        <w:overflowPunct/>
        <w:topLinePunct w:val="0"/>
        <w:autoSpaceDE/>
        <w:autoSpaceDN/>
        <w:bidi w:val="0"/>
        <w:adjustRightInd/>
        <w:snapToGrid/>
        <w:spacing w:beforeLines="0" w:afterLines="0"/>
        <w:ind w:left="0" w:leftChars="0"/>
        <w:textAlignment w:val="auto"/>
        <w:rPr>
          <w:rFonts w:hint="eastAsia"/>
          <w:color w:val="auto"/>
          <w:lang w:val="en-US" w:eastAsia="zh-CN"/>
        </w:rPr>
      </w:pPr>
      <w:bookmarkStart w:id="126" w:name="_Toc26072"/>
      <w:r>
        <w:rPr>
          <w:rFonts w:hint="eastAsia"/>
          <w:color w:val="auto"/>
          <w:lang w:val="en-US" w:eastAsia="zh-CN"/>
        </w:rPr>
        <w:t>（三）现场踏查</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5818594">
      <w:pPr>
        <w:pageBreakBefore w:val="0"/>
        <w:widowControl w:val="0"/>
        <w:kinsoku/>
        <w:wordWrap/>
        <w:overflowPunct/>
        <w:topLinePunct w:val="0"/>
        <w:autoSpaceDE/>
        <w:autoSpaceDN/>
        <w:bidi w:val="0"/>
        <w:adjustRightInd/>
        <w:snapToGrid/>
        <w:ind w:left="0" w:leftChars="0"/>
        <w:textAlignment w:val="auto"/>
        <w:rPr>
          <w:rFonts w:hint="eastAsia" w:ascii="宋体" w:hAnsi="宋体" w:eastAsia="宋体" w:cs="宋体"/>
          <w:color w:val="auto"/>
          <w:lang w:val="zh-CN"/>
        </w:rPr>
      </w:pPr>
      <w:bookmarkStart w:id="127" w:name="_Toc465932529"/>
      <w:bookmarkStart w:id="128" w:name="_Toc9648"/>
      <w:bookmarkStart w:id="129" w:name="_Toc464495216"/>
      <w:bookmarkStart w:id="130" w:name="_Toc476231617"/>
      <w:bookmarkStart w:id="131" w:name="_Toc476231798"/>
      <w:r>
        <w:rPr>
          <w:rFonts w:hint="eastAsia" w:ascii="宋体" w:hAnsi="宋体" w:eastAsia="宋体" w:cs="宋体"/>
          <w:color w:val="auto"/>
          <w:lang w:val="zh-CN" w:eastAsia="zh-CN"/>
        </w:rPr>
        <w:t>现场踏</w:t>
      </w:r>
      <w:r>
        <w:rPr>
          <w:rFonts w:hint="eastAsia" w:ascii="宋体" w:hAnsi="宋体" w:eastAsia="宋体" w:cs="宋体"/>
          <w:color w:val="auto"/>
          <w:lang w:val="zh-CN"/>
        </w:rPr>
        <w:t>查覆盖整个</w:t>
      </w:r>
      <w:r>
        <w:rPr>
          <w:rFonts w:hint="eastAsia" w:cs="宋体"/>
          <w:color w:val="auto"/>
          <w:lang w:val="en-US" w:eastAsia="zh-CN"/>
        </w:rPr>
        <w:t>南沙湾滨海岸线贯通项目</w:t>
      </w:r>
      <w:r>
        <w:rPr>
          <w:rFonts w:hint="eastAsia" w:ascii="宋体" w:hAnsi="宋体" w:eastAsia="宋体" w:cs="宋体"/>
          <w:color w:val="auto"/>
          <w:lang w:val="zh-CN"/>
        </w:rPr>
        <w:t>范围，工作时间为</w:t>
      </w:r>
      <w:r>
        <w:rPr>
          <w:rFonts w:hint="eastAsia" w:cs="宋体"/>
          <w:color w:val="auto"/>
          <w:lang w:val="en-US" w:eastAsia="zh-CN"/>
        </w:rPr>
        <w:t>1</w:t>
      </w:r>
      <w:r>
        <w:rPr>
          <w:rFonts w:hint="eastAsia" w:ascii="宋体" w:hAnsi="宋体" w:eastAsia="宋体" w:cs="宋体"/>
          <w:color w:val="auto"/>
          <w:lang w:val="zh-CN"/>
        </w:rPr>
        <w:t>个工作日。考古</w:t>
      </w:r>
      <w:r>
        <w:rPr>
          <w:rFonts w:hint="eastAsia" w:ascii="宋体" w:hAnsi="宋体" w:eastAsia="宋体" w:cs="宋体"/>
          <w:color w:val="auto"/>
          <w:lang w:val="zh-CN" w:eastAsia="zh-CN"/>
        </w:rPr>
        <w:t>踏查</w:t>
      </w:r>
      <w:r>
        <w:rPr>
          <w:rFonts w:hint="eastAsia" w:ascii="宋体" w:hAnsi="宋体" w:eastAsia="宋体" w:cs="宋体"/>
          <w:color w:val="auto"/>
          <w:lang w:val="zh-CN"/>
        </w:rPr>
        <w:t>采取“拉网式”调查法，小组由</w:t>
      </w:r>
      <w:r>
        <w:rPr>
          <w:rFonts w:hint="eastAsia" w:cs="宋体"/>
          <w:color w:val="auto"/>
          <w:lang w:val="en-US" w:eastAsia="zh-CN"/>
        </w:rPr>
        <w:t>王慧琴</w:t>
      </w:r>
      <w:r>
        <w:rPr>
          <w:rFonts w:hint="eastAsia" w:ascii="宋体" w:hAnsi="宋体" w:eastAsia="宋体" w:cs="宋体"/>
          <w:color w:val="auto"/>
          <w:lang w:val="en-US" w:eastAsia="zh-CN"/>
        </w:rPr>
        <w:t>、</w:t>
      </w:r>
      <w:r>
        <w:rPr>
          <w:rFonts w:hint="eastAsia" w:cs="宋体"/>
          <w:color w:val="auto"/>
          <w:lang w:val="en-US" w:eastAsia="zh-CN"/>
        </w:rPr>
        <w:t>黄碧雄</w:t>
      </w:r>
      <w:r>
        <w:rPr>
          <w:rFonts w:hint="eastAsia" w:ascii="宋体" w:hAnsi="宋体" w:eastAsia="宋体" w:cs="宋体"/>
          <w:color w:val="auto"/>
          <w:lang w:val="en-US" w:eastAsia="zh-CN"/>
        </w:rPr>
        <w:t>、赵望等</w:t>
      </w:r>
      <w:r>
        <w:rPr>
          <w:rFonts w:hint="eastAsia" w:ascii="宋体" w:hAnsi="宋体" w:eastAsia="宋体" w:cs="宋体"/>
          <w:color w:val="auto"/>
          <w:lang w:val="zh-CN" w:eastAsia="zh-CN"/>
        </w:rPr>
        <w:t>人</w:t>
      </w:r>
      <w:r>
        <w:rPr>
          <w:rFonts w:hint="eastAsia" w:ascii="宋体" w:hAnsi="宋体" w:eastAsia="宋体" w:cs="宋体"/>
          <w:color w:val="auto"/>
          <w:lang w:val="zh-CN"/>
        </w:rPr>
        <w:t>组成，</w:t>
      </w:r>
      <w:bookmarkEnd w:id="127"/>
      <w:bookmarkEnd w:id="128"/>
      <w:bookmarkEnd w:id="129"/>
      <w:bookmarkEnd w:id="130"/>
      <w:bookmarkEnd w:id="131"/>
      <w:r>
        <w:rPr>
          <w:rFonts w:hint="eastAsia" w:ascii="宋体" w:hAnsi="宋体" w:eastAsia="宋体" w:cs="宋体"/>
          <w:color w:val="auto"/>
          <w:lang w:val="zh-CN"/>
        </w:rPr>
        <w:t>对所有可能埋藏古代遗存的区域进行徒步踏查，采集地表文化遗物，并尽可能地利用断崖剖面观察文化堆积、掌握更为准确的信息。</w:t>
      </w:r>
    </w:p>
    <w:bookmarkEnd w:id="103"/>
    <w:p w14:paraId="2A027D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lang w:val="en-US" w:eastAsia="zh-CN"/>
        </w:rPr>
        <w:t>经了解，该地块位于广州市南沙区港湾街道，南临大角山海滨公园，北至虎门大桥，地块总面积约94600平方米。本项目为完善南沙湾滨海岸线周边配套功能并提升环境品质，用地范围内为现状便道、花坛、绿化及临时板房，地势整体平坦。</w:t>
      </w:r>
    </w:p>
    <w:p w14:paraId="7CBE67A1">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rPr>
      </w:pPr>
      <w:r>
        <w:rPr>
          <w:rFonts w:hint="eastAsia"/>
          <w:color w:val="auto"/>
          <w:lang w:val="en-US" w:eastAsia="zh-CN"/>
        </w:rPr>
        <w:t>本次考古调查在项目地块内</w:t>
      </w:r>
      <w:r>
        <w:rPr>
          <w:rFonts w:hint="eastAsia" w:ascii="宋体" w:hAnsi="宋体" w:eastAsia="宋体" w:cs="宋体"/>
          <w:color w:val="auto"/>
          <w:kern w:val="0"/>
          <w:sz w:val="24"/>
          <w:szCs w:val="24"/>
          <w:lang w:val="en-US" w:eastAsia="zh-CN" w:bidi="ar"/>
        </w:rPr>
        <w:t>未发现不可移动文物，也未发现古代文化遗存。</w:t>
      </w:r>
    </w:p>
    <w:p w14:paraId="7D0A0978">
      <w:pPr>
        <w:pStyle w:val="5"/>
        <w:bidi w:val="0"/>
        <w:rPr>
          <w:rFonts w:hint="default"/>
          <w:lang w:val="en-US" w:eastAsia="zh-CN"/>
        </w:rPr>
      </w:pPr>
    </w:p>
    <w:p w14:paraId="13FBAAD7">
      <w:pPr>
        <w:pStyle w:val="5"/>
        <w:bidi w:val="0"/>
        <w:rPr>
          <w:rFonts w:hint="default"/>
          <w:lang w:val="en-US" w:eastAsia="zh-CN"/>
        </w:rPr>
      </w:pPr>
      <w:r>
        <w:rPr>
          <w:rFonts w:hint="default"/>
          <w:lang w:val="en-US" w:eastAsia="zh-CN"/>
        </w:rPr>
        <w:drawing>
          <wp:inline distT="0" distB="0" distL="114300" distR="114300">
            <wp:extent cx="5261610" cy="3507740"/>
            <wp:effectExtent l="0" t="0" r="15240" b="16510"/>
            <wp:docPr id="19" name="图片 19" descr="DSC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01421"/>
                    <pic:cNvPicPr>
                      <a:picLocks noChangeAspect="1"/>
                    </pic:cNvPicPr>
                  </pic:nvPicPr>
                  <pic:blipFill>
                    <a:blip r:embed="rId21"/>
                    <a:stretch>
                      <a:fillRect/>
                    </a:stretch>
                  </pic:blipFill>
                  <pic:spPr>
                    <a:xfrm>
                      <a:off x="0" y="0"/>
                      <a:ext cx="5261610" cy="3507740"/>
                    </a:xfrm>
                    <a:prstGeom prst="rect">
                      <a:avLst/>
                    </a:prstGeom>
                  </pic:spPr>
                </pic:pic>
              </a:graphicData>
            </a:graphic>
          </wp:inline>
        </w:drawing>
      </w:r>
    </w:p>
    <w:p w14:paraId="688F56A1">
      <w:pPr>
        <w:pStyle w:val="5"/>
        <w:bidi w:val="0"/>
        <w:rPr>
          <w:rFonts w:hint="eastAsia"/>
          <w:lang w:eastAsia="zh-CN"/>
        </w:rPr>
      </w:pPr>
      <w:bookmarkStart w:id="132" w:name="_Toc17693"/>
      <w:bookmarkStart w:id="133" w:name="_Toc7844"/>
      <w:bookmarkStart w:id="134" w:name="_Toc25096"/>
      <w:bookmarkStart w:id="135" w:name="_Toc11579"/>
      <w:bookmarkStart w:id="136" w:name="_Toc4090"/>
      <w:bookmarkStart w:id="137" w:name="_Toc679"/>
      <w:bookmarkStart w:id="138" w:name="_Toc19539"/>
      <w:bookmarkStart w:id="139" w:name="_Toc5035"/>
      <w:bookmarkStart w:id="140" w:name="_Toc13337"/>
      <w:bookmarkStart w:id="141" w:name="_Toc1300"/>
      <w:bookmarkStart w:id="142" w:name="_Toc29905"/>
      <w:bookmarkStart w:id="143" w:name="_Toc10293"/>
      <w:bookmarkStart w:id="144" w:name="_Toc32643"/>
      <w:bookmarkStart w:id="145" w:name="_Toc17107"/>
      <w:bookmarkStart w:id="146" w:name="_Toc29678"/>
      <w:bookmarkStart w:id="147" w:name="_Toc973"/>
      <w:bookmarkStart w:id="148" w:name="_Toc4150"/>
      <w:bookmarkStart w:id="149" w:name="_Toc4892"/>
      <w:bookmarkStart w:id="150" w:name="_Toc16398"/>
      <w:bookmarkStart w:id="151" w:name="_Toc13928"/>
      <w:bookmarkStart w:id="152" w:name="_Toc26919"/>
      <w:bookmarkStart w:id="153" w:name="_Toc12434"/>
      <w:r>
        <w:t xml:space="preserve">图 </w:t>
      </w:r>
      <w:r>
        <w:fldChar w:fldCharType="begin"/>
      </w:r>
      <w:r>
        <w:instrText xml:space="preserve"> SEQ 图 \* ARABIC </w:instrText>
      </w:r>
      <w:r>
        <w:fldChar w:fldCharType="separate"/>
      </w:r>
      <w:r>
        <w:t>13</w:t>
      </w:r>
      <w:r>
        <w:fldChar w:fldCharType="end"/>
      </w:r>
      <w:r>
        <w:rPr>
          <w:rFonts w:hint="eastAsia"/>
          <w:lang w:val="en-US" w:eastAsia="zh-CN"/>
        </w:rPr>
        <w:t xml:space="preserve">  </w:t>
      </w:r>
      <w:r>
        <w:rPr>
          <w:rFonts w:hint="eastAsia"/>
          <w:lang w:eastAsia="zh-CN"/>
        </w:rPr>
        <w:t>与现场工作人员确定</w:t>
      </w:r>
      <w:r>
        <w:rPr>
          <w:rFonts w:hint="eastAsia"/>
          <w:lang w:val="en-US" w:eastAsia="zh-CN"/>
        </w:rPr>
        <w:t>地块</w:t>
      </w:r>
      <w:r>
        <w:rPr>
          <w:rFonts w:hint="eastAsia"/>
          <w:lang w:eastAsia="zh-CN"/>
        </w:rPr>
        <w:t>范围（</w:t>
      </w:r>
      <w:r>
        <w:rPr>
          <w:rFonts w:hint="eastAsia"/>
          <w:lang w:val="en-US" w:eastAsia="zh-CN"/>
        </w:rPr>
        <w:t>西-东</w:t>
      </w:r>
      <w:r>
        <w:rPr>
          <w:rFonts w:hint="eastAsia"/>
          <w:lang w:eastAsia="zh-CN"/>
        </w:rPr>
        <w:t>）</w:t>
      </w:r>
    </w:p>
    <w:p w14:paraId="07111EC1">
      <w:pPr>
        <w:pStyle w:val="5"/>
        <w:bidi w:val="0"/>
        <w:rPr>
          <w:rFonts w:hint="default"/>
          <w:lang w:val="en-US" w:eastAsia="zh-CN"/>
        </w:rPr>
      </w:pPr>
    </w:p>
    <w:p w14:paraId="58427CA8">
      <w:pPr>
        <w:pStyle w:val="5"/>
        <w:bidi w:val="0"/>
        <w:rPr>
          <w:rFonts w:hint="default"/>
          <w:lang w:val="en-US" w:eastAsia="zh-CN"/>
        </w:rPr>
      </w:pPr>
    </w:p>
    <w:p w14:paraId="3EEDFA72">
      <w:pPr>
        <w:pStyle w:val="5"/>
        <w:bidi w:val="0"/>
        <w:rPr>
          <w:rFonts w:hint="eastAsia"/>
          <w:lang w:val="en-US" w:eastAsia="zh-CN"/>
        </w:rPr>
      </w:pPr>
    </w:p>
    <w:p w14:paraId="5DE4D9B3">
      <w:pPr>
        <w:pStyle w:val="5"/>
        <w:bidi w:val="0"/>
        <w:rPr>
          <w:rFonts w:hint="default"/>
          <w:lang w:val="en-US" w:eastAsia="zh-CN"/>
        </w:rPr>
      </w:pPr>
    </w:p>
    <w:p w14:paraId="7472A034">
      <w:pPr>
        <w:pStyle w:val="5"/>
        <w:bidi w:val="0"/>
        <w:rPr>
          <w:rFonts w:hint="eastAsia"/>
          <w:lang w:val="en-US" w:eastAsia="zh-CN"/>
        </w:rPr>
      </w:pPr>
    </w:p>
    <w:p w14:paraId="4FE5E368">
      <w:pPr>
        <w:pStyle w:val="5"/>
        <w:bidi w:val="0"/>
        <w:rPr>
          <w:rFonts w:hint="default"/>
          <w:lang w:val="en-US" w:eastAsia="zh-CN"/>
        </w:rPr>
      </w:pPr>
    </w:p>
    <w:p w14:paraId="1A4BAE79">
      <w:pPr>
        <w:pStyle w:val="5"/>
        <w:bidi w:val="0"/>
        <w:rPr>
          <w:rFonts w:hint="eastAsia"/>
          <w:lang w:val="en-US" w:eastAsia="zh-CN"/>
        </w:rPr>
      </w:pPr>
    </w:p>
    <w:p w14:paraId="4E8C9217">
      <w:pPr>
        <w:pStyle w:val="5"/>
        <w:bidi w:val="0"/>
        <w:rPr>
          <w:rFonts w:hint="eastAsia"/>
          <w:lang w:val="en-US" w:eastAsia="zh-CN"/>
        </w:rPr>
      </w:pPr>
    </w:p>
    <w:p w14:paraId="2AA9BED3">
      <w:pPr>
        <w:pStyle w:val="5"/>
        <w:bidi w:val="0"/>
        <w:rPr>
          <w:rFonts w:hint="eastAsia"/>
          <w:lang w:val="en-US" w:eastAsia="zh-CN"/>
        </w:rPr>
      </w:pPr>
    </w:p>
    <w:p w14:paraId="41409282">
      <w:pPr>
        <w:pStyle w:val="5"/>
        <w:bidi w:val="0"/>
        <w:rPr>
          <w:rFonts w:hint="default"/>
          <w:lang w:val="en-US" w:eastAsia="zh-CN"/>
        </w:rPr>
      </w:pPr>
      <w:r>
        <w:rPr>
          <w:rFonts w:hint="default"/>
          <w:lang w:val="en-US" w:eastAsia="zh-CN"/>
        </w:rPr>
        <w:drawing>
          <wp:inline distT="0" distB="0" distL="114300" distR="114300">
            <wp:extent cx="5261610" cy="3507740"/>
            <wp:effectExtent l="0" t="0" r="15240" b="16510"/>
            <wp:docPr id="20" name="图片 20" descr="DSC0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SC01434"/>
                    <pic:cNvPicPr>
                      <a:picLocks noChangeAspect="1"/>
                    </pic:cNvPicPr>
                  </pic:nvPicPr>
                  <pic:blipFill>
                    <a:blip r:embed="rId22"/>
                    <a:stretch>
                      <a:fillRect/>
                    </a:stretch>
                  </pic:blipFill>
                  <pic:spPr>
                    <a:xfrm>
                      <a:off x="0" y="0"/>
                      <a:ext cx="5261610" cy="3507740"/>
                    </a:xfrm>
                    <a:prstGeom prst="rect">
                      <a:avLst/>
                    </a:prstGeom>
                  </pic:spPr>
                </pic:pic>
              </a:graphicData>
            </a:graphic>
          </wp:inline>
        </w:drawing>
      </w:r>
    </w:p>
    <w:p w14:paraId="7B95B0D0">
      <w:pPr>
        <w:pStyle w:val="5"/>
        <w:bidi w:val="0"/>
        <w:rPr>
          <w:rFonts w:hint="eastAsia"/>
          <w:lang w:eastAsia="zh-CN"/>
        </w:rPr>
      </w:pPr>
      <w:r>
        <w:t xml:space="preserve">图 </w:t>
      </w:r>
      <w:r>
        <w:fldChar w:fldCharType="begin"/>
      </w:r>
      <w:r>
        <w:instrText xml:space="preserve"> SEQ 图 \* ARABIC </w:instrText>
      </w:r>
      <w:r>
        <w:fldChar w:fldCharType="separate"/>
      </w:r>
      <w:r>
        <w:t>14</w:t>
      </w:r>
      <w:r>
        <w:fldChar w:fldCharType="end"/>
      </w:r>
      <w:r>
        <w:rPr>
          <w:rFonts w:hint="eastAsia"/>
          <w:lang w:val="en-US" w:eastAsia="zh-CN"/>
        </w:rPr>
        <w:t xml:space="preserve">  对地块地表进行踏查</w:t>
      </w:r>
      <w:r>
        <w:rPr>
          <w:rFonts w:hint="eastAsia"/>
          <w:lang w:eastAsia="zh-CN"/>
        </w:rPr>
        <w:t>（</w:t>
      </w:r>
      <w:r>
        <w:rPr>
          <w:rFonts w:hint="eastAsia"/>
          <w:lang w:val="en-US" w:eastAsia="zh-CN"/>
        </w:rPr>
        <w:t>北-南</w:t>
      </w:r>
      <w:r>
        <w:rPr>
          <w:rFonts w:hint="eastAsia"/>
          <w:lang w:eastAsia="zh-CN"/>
        </w:rPr>
        <w:t>）</w:t>
      </w:r>
    </w:p>
    <w:p w14:paraId="29A359FD">
      <w:pPr>
        <w:pStyle w:val="5"/>
        <w:bidi w:val="0"/>
        <w:rPr>
          <w:rFonts w:hint="eastAsia"/>
          <w:lang w:val="en-US" w:eastAsia="zh-CN"/>
        </w:rPr>
      </w:pPr>
    </w:p>
    <w:p w14:paraId="25CF06A5">
      <w:pPr>
        <w:pStyle w:val="5"/>
        <w:bidi w:val="0"/>
        <w:rPr>
          <w:rFonts w:hint="eastAsia"/>
          <w:lang w:eastAsia="zh-CN"/>
        </w:rPr>
      </w:pPr>
    </w:p>
    <w:p w14:paraId="563F50B0">
      <w:pPr>
        <w:pStyle w:val="5"/>
        <w:bidi w:val="0"/>
        <w:rPr>
          <w:rFonts w:hint="eastAsia"/>
          <w:lang w:eastAsia="zh-CN"/>
        </w:rPr>
      </w:pPr>
      <w:r>
        <w:rPr>
          <w:rFonts w:hint="eastAsia"/>
          <w:lang w:eastAsia="zh-CN"/>
        </w:rPr>
        <w:drawing>
          <wp:inline distT="0" distB="0" distL="114300" distR="114300">
            <wp:extent cx="5261610" cy="3507740"/>
            <wp:effectExtent l="0" t="0" r="15240" b="16510"/>
            <wp:docPr id="21" name="图片 21" descr="DSC0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SC01424"/>
                    <pic:cNvPicPr>
                      <a:picLocks noChangeAspect="1"/>
                    </pic:cNvPicPr>
                  </pic:nvPicPr>
                  <pic:blipFill>
                    <a:blip r:embed="rId23"/>
                    <a:stretch>
                      <a:fillRect/>
                    </a:stretch>
                  </pic:blipFill>
                  <pic:spPr>
                    <a:xfrm>
                      <a:off x="0" y="0"/>
                      <a:ext cx="5261610" cy="3507740"/>
                    </a:xfrm>
                    <a:prstGeom prst="rect">
                      <a:avLst/>
                    </a:prstGeom>
                  </pic:spPr>
                </pic:pic>
              </a:graphicData>
            </a:graphic>
          </wp:inline>
        </w:drawing>
      </w:r>
    </w:p>
    <w:p w14:paraId="06FD5ACB">
      <w:pPr>
        <w:pStyle w:val="5"/>
        <w:bidi w:val="0"/>
        <w:rPr>
          <w:rFonts w:hint="eastAsia"/>
          <w:lang w:eastAsia="zh-CN"/>
        </w:rPr>
      </w:pPr>
      <w:r>
        <w:t xml:space="preserve">图 </w:t>
      </w:r>
      <w:r>
        <w:fldChar w:fldCharType="begin"/>
      </w:r>
      <w:r>
        <w:instrText xml:space="preserve"> SEQ 图 \* ARABIC </w:instrText>
      </w:r>
      <w:r>
        <w:fldChar w:fldCharType="separate"/>
      </w:r>
      <w:r>
        <w:t>15</w:t>
      </w:r>
      <w:r>
        <w:fldChar w:fldCharType="end"/>
      </w:r>
      <w:r>
        <w:rPr>
          <w:rFonts w:hint="eastAsia"/>
          <w:lang w:eastAsia="zh-CN"/>
        </w:rPr>
        <w:t xml:space="preserve"> </w:t>
      </w:r>
      <w:r>
        <w:rPr>
          <w:rFonts w:hint="eastAsia"/>
          <w:lang w:val="en-US" w:eastAsia="zh-CN"/>
        </w:rPr>
        <w:t xml:space="preserve"> </w:t>
      </w:r>
      <w:r>
        <w:rPr>
          <w:rFonts w:hint="eastAsia"/>
          <w:lang w:eastAsia="zh-CN"/>
        </w:rPr>
        <w:t>地块地表现状（</w:t>
      </w:r>
      <w:r>
        <w:rPr>
          <w:rFonts w:hint="eastAsia"/>
          <w:lang w:val="en-US" w:eastAsia="zh-CN"/>
        </w:rPr>
        <w:t>西-东</w:t>
      </w:r>
      <w:r>
        <w:rPr>
          <w:rFonts w:hint="eastAsia"/>
          <w:lang w:eastAsia="zh-CN"/>
        </w:rPr>
        <w:t>）</w:t>
      </w:r>
    </w:p>
    <w:p w14:paraId="3C24B455">
      <w:pPr>
        <w:pStyle w:val="5"/>
        <w:bidi w:val="0"/>
        <w:rPr>
          <w:rFonts w:hint="default"/>
          <w:lang w:val="en-US" w:eastAsia="zh-CN"/>
        </w:rPr>
      </w:pPr>
    </w:p>
    <w:p w14:paraId="4E371254">
      <w:pPr>
        <w:pStyle w:val="5"/>
        <w:bidi w:val="0"/>
        <w:rPr>
          <w:rFonts w:hint="eastAsia"/>
          <w:lang w:eastAsia="zh-CN"/>
        </w:rPr>
      </w:pPr>
    </w:p>
    <w:p w14:paraId="4E9A1DEB">
      <w:pPr>
        <w:pStyle w:val="5"/>
        <w:bidi w:val="0"/>
        <w:rPr>
          <w:rFonts w:hint="eastAsia"/>
          <w:lang w:eastAsia="zh-CN"/>
        </w:rPr>
      </w:pPr>
    </w:p>
    <w:p w14:paraId="0D8E6D2F">
      <w:pPr>
        <w:pStyle w:val="5"/>
        <w:bidi w:val="0"/>
        <w:rPr>
          <w:rFonts w:hint="default"/>
          <w:lang w:val="en-US" w:eastAsia="zh-CN"/>
        </w:rPr>
      </w:pPr>
    </w:p>
    <w:p w14:paraId="4F445CE5">
      <w:pPr>
        <w:pStyle w:val="5"/>
        <w:bidi w:val="0"/>
        <w:rPr>
          <w:rFonts w:hint="eastAsia"/>
          <w:lang w:eastAsia="zh-CN"/>
        </w:rPr>
      </w:pPr>
      <w:r>
        <w:rPr>
          <w:rFonts w:hint="eastAsia"/>
          <w:lang w:eastAsia="zh-CN"/>
        </w:rPr>
        <w:drawing>
          <wp:inline distT="0" distB="0" distL="114300" distR="114300">
            <wp:extent cx="5261610" cy="3507740"/>
            <wp:effectExtent l="0" t="0" r="15240" b="16510"/>
            <wp:docPr id="22" name="图片 22" descr="DSC0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01425"/>
                    <pic:cNvPicPr>
                      <a:picLocks noChangeAspect="1"/>
                    </pic:cNvPicPr>
                  </pic:nvPicPr>
                  <pic:blipFill>
                    <a:blip r:embed="rId24"/>
                    <a:stretch>
                      <a:fillRect/>
                    </a:stretch>
                  </pic:blipFill>
                  <pic:spPr>
                    <a:xfrm>
                      <a:off x="0" y="0"/>
                      <a:ext cx="5261610" cy="3507740"/>
                    </a:xfrm>
                    <a:prstGeom prst="rect">
                      <a:avLst/>
                    </a:prstGeom>
                  </pic:spPr>
                </pic:pic>
              </a:graphicData>
            </a:graphic>
          </wp:inline>
        </w:drawing>
      </w:r>
    </w:p>
    <w:p w14:paraId="391CEA0B">
      <w:pPr>
        <w:pStyle w:val="5"/>
        <w:bidi w:val="0"/>
        <w:rPr>
          <w:rFonts w:hint="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eastAsia="zh-CN"/>
        </w:rPr>
        <w:t xml:space="preserve">  地块地表现状（</w:t>
      </w:r>
      <w:r>
        <w:rPr>
          <w:rFonts w:hint="eastAsia"/>
          <w:lang w:val="en-US" w:eastAsia="zh-CN"/>
        </w:rPr>
        <w:t>西</w:t>
      </w:r>
      <w:r>
        <w:rPr>
          <w:rFonts w:hint="eastAsia"/>
          <w:lang w:eastAsia="zh-CN"/>
        </w:rPr>
        <w:t>-</w:t>
      </w:r>
      <w:r>
        <w:rPr>
          <w:rFonts w:hint="eastAsia"/>
          <w:lang w:val="en-US" w:eastAsia="zh-CN"/>
        </w:rPr>
        <w:t>东</w:t>
      </w:r>
      <w:r>
        <w:rPr>
          <w:rFonts w:hint="eastAsia"/>
          <w:lang w:eastAsia="zh-CN"/>
        </w:rPr>
        <w:t>）</w:t>
      </w:r>
    </w:p>
    <w:p w14:paraId="34AA3AFB">
      <w:pPr>
        <w:pStyle w:val="5"/>
        <w:bidi w:val="0"/>
        <w:rPr>
          <w:rFonts w:hint="eastAsia"/>
          <w:lang w:eastAsia="zh-CN"/>
        </w:rPr>
      </w:pPr>
    </w:p>
    <w:p w14:paraId="4AB8F4F0">
      <w:pPr>
        <w:pStyle w:val="5"/>
        <w:bidi w:val="0"/>
        <w:rPr>
          <w:rFonts w:hint="eastAsia"/>
          <w:lang w:eastAsia="zh-CN"/>
        </w:rPr>
      </w:pPr>
    </w:p>
    <w:p w14:paraId="7136CD3B">
      <w:pPr>
        <w:pStyle w:val="5"/>
        <w:bidi w:val="0"/>
        <w:rPr>
          <w:rFonts w:hint="eastAsia"/>
          <w:lang w:eastAsia="zh-CN"/>
        </w:rPr>
      </w:pPr>
      <w:r>
        <w:rPr>
          <w:rFonts w:hint="eastAsia"/>
          <w:lang w:eastAsia="zh-CN"/>
        </w:rPr>
        <w:drawing>
          <wp:inline distT="0" distB="0" distL="114300" distR="114300">
            <wp:extent cx="5261610" cy="3507740"/>
            <wp:effectExtent l="0" t="0" r="15240" b="16510"/>
            <wp:docPr id="23" name="图片 23" descr="DSC0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01428"/>
                    <pic:cNvPicPr>
                      <a:picLocks noChangeAspect="1"/>
                    </pic:cNvPicPr>
                  </pic:nvPicPr>
                  <pic:blipFill>
                    <a:blip r:embed="rId25"/>
                    <a:stretch>
                      <a:fillRect/>
                    </a:stretch>
                  </pic:blipFill>
                  <pic:spPr>
                    <a:xfrm>
                      <a:off x="0" y="0"/>
                      <a:ext cx="5261610" cy="3507740"/>
                    </a:xfrm>
                    <a:prstGeom prst="rect">
                      <a:avLst/>
                    </a:prstGeom>
                  </pic:spPr>
                </pic:pic>
              </a:graphicData>
            </a:graphic>
          </wp:inline>
        </w:drawing>
      </w:r>
    </w:p>
    <w:p w14:paraId="47EA6735">
      <w:pPr>
        <w:pStyle w:val="5"/>
        <w:bidi w:val="0"/>
        <w:rPr>
          <w:rFonts w:hint="eastAsia"/>
          <w:lang w:eastAsia="zh-CN"/>
        </w:rPr>
      </w:pPr>
      <w:r>
        <w:t xml:space="preserve">图 </w:t>
      </w:r>
      <w:r>
        <w:fldChar w:fldCharType="begin"/>
      </w:r>
      <w:r>
        <w:instrText xml:space="preserve"> SEQ 图 \* ARABIC </w:instrText>
      </w:r>
      <w:r>
        <w:fldChar w:fldCharType="separate"/>
      </w:r>
      <w:r>
        <w:t>17</w:t>
      </w:r>
      <w:r>
        <w:fldChar w:fldCharType="end"/>
      </w:r>
      <w:r>
        <w:rPr>
          <w:rFonts w:hint="eastAsia"/>
          <w:lang w:eastAsia="zh-CN"/>
        </w:rPr>
        <w:t xml:space="preserve">  地块地表现状（</w:t>
      </w:r>
      <w:r>
        <w:rPr>
          <w:rFonts w:hint="eastAsia"/>
          <w:lang w:val="en-US" w:eastAsia="zh-CN"/>
        </w:rPr>
        <w:t>南-北</w:t>
      </w:r>
      <w:r>
        <w:rPr>
          <w:rFonts w:hint="eastAsia"/>
          <w:lang w:eastAsia="zh-CN"/>
        </w:rPr>
        <w:t>）</w:t>
      </w:r>
    </w:p>
    <w:p w14:paraId="63A362B9">
      <w:pPr>
        <w:pStyle w:val="5"/>
        <w:bidi w:val="0"/>
        <w:rPr>
          <w:rFonts w:hint="default"/>
          <w:lang w:val="en-US" w:eastAsia="zh-CN"/>
        </w:rPr>
      </w:pPr>
    </w:p>
    <w:p w14:paraId="65AB83FB">
      <w:pPr>
        <w:pStyle w:val="5"/>
        <w:bidi w:val="0"/>
        <w:rPr>
          <w:rFonts w:hint="eastAsia"/>
          <w:lang w:eastAsia="zh-CN"/>
        </w:rPr>
      </w:pPr>
    </w:p>
    <w:p w14:paraId="39129382">
      <w:pPr>
        <w:pStyle w:val="5"/>
        <w:bidi w:val="0"/>
        <w:rPr>
          <w:rFonts w:hint="eastAsia"/>
          <w:lang w:eastAsia="zh-CN"/>
        </w:rPr>
      </w:pPr>
    </w:p>
    <w:p w14:paraId="1E57CF7A">
      <w:pPr>
        <w:pStyle w:val="5"/>
        <w:bidi w:val="0"/>
        <w:rPr>
          <w:rFonts w:hint="default"/>
          <w:lang w:val="en-US" w:eastAsia="zh-CN"/>
        </w:rPr>
      </w:pPr>
    </w:p>
    <w:p w14:paraId="1EC5D3A3">
      <w:pPr>
        <w:pStyle w:val="5"/>
        <w:bidi w:val="0"/>
        <w:rPr>
          <w:rFonts w:hint="eastAsia"/>
          <w:lang w:val="en-US" w:eastAsia="zh-CN"/>
        </w:rPr>
      </w:pPr>
      <w:r>
        <w:rPr>
          <w:rFonts w:hint="eastAsia"/>
          <w:lang w:val="en-US" w:eastAsia="zh-CN"/>
        </w:rPr>
        <w:drawing>
          <wp:inline distT="0" distB="0" distL="114300" distR="114300">
            <wp:extent cx="5261610" cy="3507740"/>
            <wp:effectExtent l="0" t="0" r="15240" b="16510"/>
            <wp:docPr id="26" name="图片 26" descr="DSC01429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SC01429北南"/>
                    <pic:cNvPicPr>
                      <a:picLocks noChangeAspect="1"/>
                    </pic:cNvPicPr>
                  </pic:nvPicPr>
                  <pic:blipFill>
                    <a:blip r:embed="rId26"/>
                    <a:stretch>
                      <a:fillRect/>
                    </a:stretch>
                  </pic:blipFill>
                  <pic:spPr>
                    <a:xfrm>
                      <a:off x="0" y="0"/>
                      <a:ext cx="5261610" cy="3507740"/>
                    </a:xfrm>
                    <a:prstGeom prst="rect">
                      <a:avLst/>
                    </a:prstGeom>
                  </pic:spPr>
                </pic:pic>
              </a:graphicData>
            </a:graphic>
          </wp:inline>
        </w:drawing>
      </w:r>
    </w:p>
    <w:p w14:paraId="60F47936">
      <w:pPr>
        <w:pStyle w:val="5"/>
        <w:bidi w:val="0"/>
        <w:rPr>
          <w:rFonts w:hint="eastAsia"/>
          <w:lang w:eastAsia="zh-CN"/>
        </w:rPr>
      </w:pPr>
      <w:r>
        <w:t xml:space="preserve">图 </w:t>
      </w:r>
      <w:r>
        <w:fldChar w:fldCharType="begin"/>
      </w:r>
      <w:r>
        <w:instrText xml:space="preserve"> SEQ 图 \* ARABIC </w:instrText>
      </w:r>
      <w:r>
        <w:fldChar w:fldCharType="separate"/>
      </w:r>
      <w:r>
        <w:t>18</w:t>
      </w:r>
      <w:r>
        <w:fldChar w:fldCharType="end"/>
      </w:r>
      <w:r>
        <w:rPr>
          <w:rFonts w:hint="eastAsia"/>
          <w:lang w:val="en-US" w:eastAsia="zh-CN"/>
        </w:rPr>
        <w:t xml:space="preserve">  </w:t>
      </w:r>
      <w:r>
        <w:rPr>
          <w:rFonts w:hint="eastAsia"/>
          <w:lang w:eastAsia="zh-CN"/>
        </w:rPr>
        <w:t>地块地表现状（</w:t>
      </w:r>
      <w:r>
        <w:rPr>
          <w:rFonts w:hint="eastAsia"/>
          <w:lang w:val="en-US" w:eastAsia="zh-CN"/>
        </w:rPr>
        <w:t>北</w:t>
      </w:r>
      <w:r>
        <w:rPr>
          <w:rFonts w:hint="eastAsia"/>
          <w:lang w:eastAsia="zh-CN"/>
        </w:rPr>
        <w:t>-</w:t>
      </w:r>
      <w:r>
        <w:rPr>
          <w:rFonts w:hint="eastAsia"/>
          <w:lang w:val="en-US" w:eastAsia="zh-CN"/>
        </w:rPr>
        <w:t>南</w:t>
      </w:r>
      <w:r>
        <w:rPr>
          <w:rFonts w:hint="eastAsia"/>
          <w:lang w:eastAsia="zh-CN"/>
        </w:rPr>
        <w:t>）</w:t>
      </w:r>
    </w:p>
    <w:p w14:paraId="1B06F49C">
      <w:pPr>
        <w:pStyle w:val="5"/>
        <w:bidi w:val="0"/>
        <w:rPr>
          <w:rFonts w:hint="eastAsia"/>
          <w:lang w:eastAsia="zh-CN"/>
        </w:rPr>
      </w:pPr>
    </w:p>
    <w:p w14:paraId="1AAF192E">
      <w:pPr>
        <w:pStyle w:val="5"/>
        <w:bidi w:val="0"/>
        <w:rPr>
          <w:rFonts w:hint="default"/>
          <w:lang w:val="en-US" w:eastAsia="zh-CN"/>
        </w:rPr>
      </w:pPr>
    </w:p>
    <w:p w14:paraId="216ECA89">
      <w:pPr>
        <w:pStyle w:val="5"/>
        <w:bidi w:val="0"/>
        <w:rPr>
          <w:rFonts w:hint="eastAsia"/>
          <w:lang w:eastAsia="zh-CN"/>
        </w:rPr>
      </w:pPr>
      <w:r>
        <w:rPr>
          <w:rFonts w:hint="eastAsia"/>
          <w:lang w:eastAsia="zh-CN"/>
        </w:rPr>
        <w:drawing>
          <wp:inline distT="0" distB="0" distL="114300" distR="114300">
            <wp:extent cx="5261610" cy="3507740"/>
            <wp:effectExtent l="0" t="0" r="15240" b="16510"/>
            <wp:docPr id="28" name="图片 28" descr="DSC0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SC01442"/>
                    <pic:cNvPicPr>
                      <a:picLocks noChangeAspect="1"/>
                    </pic:cNvPicPr>
                  </pic:nvPicPr>
                  <pic:blipFill>
                    <a:blip r:embed="rId27"/>
                    <a:stretch>
                      <a:fillRect/>
                    </a:stretch>
                  </pic:blipFill>
                  <pic:spPr>
                    <a:xfrm>
                      <a:off x="0" y="0"/>
                      <a:ext cx="5261610" cy="3507740"/>
                    </a:xfrm>
                    <a:prstGeom prst="rect">
                      <a:avLst/>
                    </a:prstGeom>
                  </pic:spPr>
                </pic:pic>
              </a:graphicData>
            </a:graphic>
          </wp:inline>
        </w:drawing>
      </w:r>
    </w:p>
    <w:p w14:paraId="2635516C">
      <w:pPr>
        <w:pStyle w:val="5"/>
        <w:bidi w:val="0"/>
        <w:rPr>
          <w:rFonts w:hint="eastAsia"/>
          <w:lang w:eastAsia="zh-CN"/>
        </w:rPr>
      </w:pPr>
      <w:r>
        <w:t xml:space="preserve">图 </w:t>
      </w:r>
      <w:r>
        <w:fldChar w:fldCharType="begin"/>
      </w:r>
      <w:r>
        <w:instrText xml:space="preserve"> SEQ 图 \* ARABIC </w:instrText>
      </w:r>
      <w:r>
        <w:fldChar w:fldCharType="separate"/>
      </w:r>
      <w:r>
        <w:t>19</w:t>
      </w:r>
      <w:r>
        <w:fldChar w:fldCharType="end"/>
      </w:r>
      <w:r>
        <w:rPr>
          <w:rFonts w:hint="eastAsia"/>
          <w:lang w:eastAsia="zh-CN"/>
        </w:rPr>
        <w:t xml:space="preserve">  地块地表现状（</w:t>
      </w:r>
      <w:r>
        <w:rPr>
          <w:rFonts w:hint="eastAsia"/>
          <w:lang w:val="en-US" w:eastAsia="zh-CN"/>
        </w:rPr>
        <w:t>南</w:t>
      </w:r>
      <w:r>
        <w:rPr>
          <w:rFonts w:hint="eastAsia"/>
          <w:lang w:eastAsia="zh-CN"/>
        </w:rPr>
        <w:t>-</w:t>
      </w:r>
      <w:r>
        <w:rPr>
          <w:rFonts w:hint="eastAsia"/>
          <w:lang w:val="en-US" w:eastAsia="zh-CN"/>
        </w:rPr>
        <w:t>北</w:t>
      </w:r>
      <w:r>
        <w:rPr>
          <w:rFonts w:hint="eastAsia"/>
          <w:lang w:eastAsia="zh-CN"/>
        </w:rPr>
        <w:t>）</w:t>
      </w:r>
    </w:p>
    <w:p w14:paraId="544D033A">
      <w:pPr>
        <w:pStyle w:val="5"/>
        <w:bidi w:val="0"/>
        <w:rPr>
          <w:rFonts w:hint="eastAsia"/>
          <w:lang w:eastAsia="zh-CN"/>
        </w:rPr>
      </w:pPr>
    </w:p>
    <w:p w14:paraId="2EE5FCE3">
      <w:pPr>
        <w:pStyle w:val="5"/>
        <w:bidi w:val="0"/>
        <w:rPr>
          <w:rFonts w:hint="eastAsia"/>
          <w:lang w:eastAsia="zh-CN"/>
        </w:rPr>
      </w:pPr>
    </w:p>
    <w:p w14:paraId="1FAB2912">
      <w:pPr>
        <w:pStyle w:val="5"/>
        <w:bidi w:val="0"/>
        <w:rPr>
          <w:rFonts w:hint="eastAsia"/>
          <w:lang w:eastAsia="zh-CN"/>
        </w:rPr>
      </w:pPr>
    </w:p>
    <w:p w14:paraId="32754671">
      <w:pPr>
        <w:pStyle w:val="5"/>
        <w:bidi w:val="0"/>
        <w:rPr>
          <w:rFonts w:hint="eastAsia"/>
          <w:lang w:eastAsia="zh-CN"/>
        </w:rPr>
      </w:pPr>
    </w:p>
    <w:p w14:paraId="52237166">
      <w:pPr>
        <w:pStyle w:val="5"/>
        <w:bidi w:val="0"/>
        <w:rPr>
          <w:rFonts w:hint="eastAsia"/>
          <w:lang w:eastAsia="zh-CN"/>
        </w:rPr>
      </w:pPr>
      <w:r>
        <w:rPr>
          <w:rFonts w:hint="eastAsia"/>
          <w:lang w:eastAsia="zh-CN"/>
        </w:rPr>
        <w:drawing>
          <wp:inline distT="0" distB="0" distL="114300" distR="114300">
            <wp:extent cx="5261610" cy="3507740"/>
            <wp:effectExtent l="0" t="0" r="15240" b="16510"/>
            <wp:docPr id="29" name="图片 29" descr="DSC0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SC01446"/>
                    <pic:cNvPicPr>
                      <a:picLocks noChangeAspect="1"/>
                    </pic:cNvPicPr>
                  </pic:nvPicPr>
                  <pic:blipFill>
                    <a:blip r:embed="rId28"/>
                    <a:stretch>
                      <a:fillRect/>
                    </a:stretch>
                  </pic:blipFill>
                  <pic:spPr>
                    <a:xfrm>
                      <a:off x="0" y="0"/>
                      <a:ext cx="5261610" cy="3507740"/>
                    </a:xfrm>
                    <a:prstGeom prst="rect">
                      <a:avLst/>
                    </a:prstGeom>
                  </pic:spPr>
                </pic:pic>
              </a:graphicData>
            </a:graphic>
          </wp:inline>
        </w:drawing>
      </w:r>
    </w:p>
    <w:p w14:paraId="3A11373C">
      <w:pPr>
        <w:pStyle w:val="5"/>
        <w:bidi w:val="0"/>
        <w:rPr>
          <w:rFonts w:hint="eastAsia"/>
          <w:lang w:eastAsia="zh-CN"/>
        </w:rPr>
      </w:pPr>
      <w:r>
        <w:t xml:space="preserve">图 </w:t>
      </w:r>
      <w:r>
        <w:fldChar w:fldCharType="begin"/>
      </w:r>
      <w:r>
        <w:instrText xml:space="preserve"> SEQ 图 \* ARABIC </w:instrText>
      </w:r>
      <w:r>
        <w:fldChar w:fldCharType="separate"/>
      </w:r>
      <w:r>
        <w:t>20</w:t>
      </w:r>
      <w:r>
        <w:fldChar w:fldCharType="end"/>
      </w:r>
      <w:r>
        <w:rPr>
          <w:rFonts w:hint="eastAsia"/>
          <w:lang w:eastAsia="zh-CN"/>
        </w:rPr>
        <w:t xml:space="preserve">  地块地表现状（</w:t>
      </w:r>
      <w:r>
        <w:rPr>
          <w:rFonts w:hint="eastAsia"/>
          <w:lang w:val="en-US" w:eastAsia="zh-CN"/>
        </w:rPr>
        <w:t>南-北</w:t>
      </w:r>
      <w:r>
        <w:rPr>
          <w:rFonts w:hint="eastAsia"/>
          <w:lang w:eastAsia="zh-CN"/>
        </w:rPr>
        <w:t>）</w:t>
      </w:r>
    </w:p>
    <w:p w14:paraId="2027F2C3">
      <w:pPr>
        <w:pStyle w:val="5"/>
        <w:bidi w:val="0"/>
        <w:rPr>
          <w:rFonts w:hint="default"/>
          <w:lang w:val="en-US" w:eastAsia="zh-CN"/>
        </w:rPr>
      </w:pPr>
    </w:p>
    <w:p w14:paraId="2CD2BED1">
      <w:pPr>
        <w:pStyle w:val="5"/>
        <w:bidi w:val="0"/>
        <w:rPr>
          <w:rFonts w:hint="default"/>
          <w:lang w:val="en-US" w:eastAsia="zh-CN"/>
        </w:rPr>
      </w:pPr>
    </w:p>
    <w:p w14:paraId="10C750EB">
      <w:pPr>
        <w:pStyle w:val="5"/>
        <w:bidi w:val="0"/>
        <w:rPr>
          <w:rFonts w:hint="eastAsia"/>
          <w:lang w:eastAsia="zh-CN"/>
        </w:rPr>
      </w:pPr>
      <w:r>
        <w:rPr>
          <w:rFonts w:hint="eastAsia"/>
          <w:lang w:eastAsia="zh-CN"/>
        </w:rPr>
        <w:drawing>
          <wp:inline distT="0" distB="0" distL="114300" distR="114300">
            <wp:extent cx="5261610" cy="3507740"/>
            <wp:effectExtent l="0" t="0" r="15240" b="16510"/>
            <wp:docPr id="30" name="图片 30" descr="DSC01453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SC01453南北"/>
                    <pic:cNvPicPr>
                      <a:picLocks noChangeAspect="1"/>
                    </pic:cNvPicPr>
                  </pic:nvPicPr>
                  <pic:blipFill>
                    <a:blip r:embed="rId29"/>
                    <a:stretch>
                      <a:fillRect/>
                    </a:stretch>
                  </pic:blipFill>
                  <pic:spPr>
                    <a:xfrm>
                      <a:off x="0" y="0"/>
                      <a:ext cx="5261610" cy="3507740"/>
                    </a:xfrm>
                    <a:prstGeom prst="rect">
                      <a:avLst/>
                    </a:prstGeom>
                  </pic:spPr>
                </pic:pic>
              </a:graphicData>
            </a:graphic>
          </wp:inline>
        </w:drawing>
      </w:r>
    </w:p>
    <w:p w14:paraId="54429E53">
      <w:pPr>
        <w:pStyle w:val="5"/>
        <w:bidi w:val="0"/>
        <w:rPr>
          <w:rFonts w:hint="eastAsia"/>
          <w:lang w:eastAsia="zh-CN"/>
        </w:rPr>
      </w:pPr>
      <w:r>
        <w:t xml:space="preserve">图 </w:t>
      </w:r>
      <w:r>
        <w:fldChar w:fldCharType="begin"/>
      </w:r>
      <w:r>
        <w:instrText xml:space="preserve"> SEQ 图 \* ARABIC </w:instrText>
      </w:r>
      <w:r>
        <w:fldChar w:fldCharType="separate"/>
      </w:r>
      <w:r>
        <w:t>21</w:t>
      </w:r>
      <w:r>
        <w:fldChar w:fldCharType="end"/>
      </w:r>
      <w:r>
        <w:rPr>
          <w:rFonts w:hint="eastAsia"/>
          <w:lang w:eastAsia="zh-CN"/>
        </w:rPr>
        <w:t xml:space="preserve">  地块地表现状（</w:t>
      </w:r>
      <w:r>
        <w:rPr>
          <w:rFonts w:hint="eastAsia"/>
          <w:lang w:val="en-US" w:eastAsia="zh-CN"/>
        </w:rPr>
        <w:t>南-北</w:t>
      </w:r>
      <w:r>
        <w:rPr>
          <w:rFonts w:hint="eastAsia"/>
          <w:lang w:eastAsia="zh-CN"/>
        </w:rPr>
        <w:t>）</w:t>
      </w:r>
    </w:p>
    <w:p w14:paraId="338EDF07">
      <w:pPr>
        <w:pStyle w:val="5"/>
        <w:bidi w:val="0"/>
        <w:rPr>
          <w:rFonts w:hint="eastAsia"/>
          <w:lang w:eastAsia="zh-CN"/>
        </w:rPr>
      </w:pPr>
    </w:p>
    <w:p w14:paraId="41B9A9CA">
      <w:pPr>
        <w:pStyle w:val="5"/>
        <w:bidi w:val="0"/>
        <w:rPr>
          <w:rFonts w:hint="eastAsia"/>
          <w:lang w:eastAsia="zh-CN"/>
        </w:rPr>
      </w:pPr>
    </w:p>
    <w:p w14:paraId="02A18546">
      <w:pPr>
        <w:pStyle w:val="5"/>
        <w:bidi w:val="0"/>
        <w:rPr>
          <w:rFonts w:hint="eastAsia"/>
          <w:lang w:eastAsia="zh-CN"/>
        </w:rPr>
      </w:pPr>
    </w:p>
    <w:p w14:paraId="1226F175">
      <w:pPr>
        <w:pStyle w:val="5"/>
        <w:bidi w:val="0"/>
        <w:rPr>
          <w:rFonts w:hint="eastAsia"/>
          <w:lang w:eastAsia="zh-CN"/>
        </w:rPr>
      </w:pPr>
    </w:p>
    <w:p w14:paraId="2CD0D8A9">
      <w:pPr>
        <w:pStyle w:val="5"/>
        <w:bidi w:val="0"/>
        <w:rPr>
          <w:rFonts w:hint="eastAsia"/>
          <w:lang w:eastAsia="zh-CN"/>
        </w:rPr>
      </w:pPr>
      <w:r>
        <w:rPr>
          <w:rFonts w:hint="eastAsia"/>
          <w:lang w:eastAsia="zh-CN"/>
        </w:rPr>
        <w:drawing>
          <wp:inline distT="0" distB="0" distL="114300" distR="114300">
            <wp:extent cx="5261610" cy="3507740"/>
            <wp:effectExtent l="0" t="0" r="15240" b="16510"/>
            <wp:docPr id="31" name="图片 31" descr="DSC0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SC01458"/>
                    <pic:cNvPicPr>
                      <a:picLocks noChangeAspect="1"/>
                    </pic:cNvPicPr>
                  </pic:nvPicPr>
                  <pic:blipFill>
                    <a:blip r:embed="rId30"/>
                    <a:stretch>
                      <a:fillRect/>
                    </a:stretch>
                  </pic:blipFill>
                  <pic:spPr>
                    <a:xfrm>
                      <a:off x="0" y="0"/>
                      <a:ext cx="5261610" cy="3507740"/>
                    </a:xfrm>
                    <a:prstGeom prst="rect">
                      <a:avLst/>
                    </a:prstGeom>
                  </pic:spPr>
                </pic:pic>
              </a:graphicData>
            </a:graphic>
          </wp:inline>
        </w:drawing>
      </w:r>
    </w:p>
    <w:p w14:paraId="37B71C68">
      <w:pPr>
        <w:pStyle w:val="5"/>
        <w:bidi w:val="0"/>
        <w:rPr>
          <w:rFonts w:hint="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eastAsia="zh-CN"/>
        </w:rPr>
        <w:t xml:space="preserve">  地块地表现状（</w:t>
      </w:r>
      <w:r>
        <w:rPr>
          <w:rFonts w:hint="eastAsia"/>
          <w:lang w:val="en-US" w:eastAsia="zh-CN"/>
        </w:rPr>
        <w:t>南</w:t>
      </w:r>
      <w:r>
        <w:rPr>
          <w:rFonts w:hint="eastAsia"/>
          <w:lang w:eastAsia="zh-CN"/>
        </w:rPr>
        <w:t>-</w:t>
      </w:r>
      <w:r>
        <w:rPr>
          <w:rFonts w:hint="eastAsia"/>
          <w:lang w:val="en-US" w:eastAsia="zh-CN"/>
        </w:rPr>
        <w:t>北</w:t>
      </w:r>
      <w:r>
        <w:rPr>
          <w:rFonts w:hint="eastAsia"/>
          <w:lang w:eastAsia="zh-CN"/>
        </w:rPr>
        <w:t>）</w:t>
      </w:r>
    </w:p>
    <w:p w14:paraId="7312ED55">
      <w:pPr>
        <w:pStyle w:val="5"/>
        <w:bidi w:val="0"/>
        <w:rPr>
          <w:rFonts w:hint="default"/>
          <w:lang w:val="en-US" w:eastAsia="zh-CN"/>
        </w:rPr>
      </w:pPr>
    </w:p>
    <w:p w14:paraId="1052FC44">
      <w:pPr>
        <w:pStyle w:val="5"/>
        <w:bidi w:val="0"/>
        <w:rPr>
          <w:rFonts w:hint="eastAsia"/>
          <w:lang w:eastAsia="zh-CN"/>
        </w:rPr>
      </w:pPr>
    </w:p>
    <w:p w14:paraId="4D34B61F">
      <w:pPr>
        <w:pStyle w:val="5"/>
        <w:bidi w:val="0"/>
        <w:rPr>
          <w:rFonts w:hint="eastAsia"/>
          <w:lang w:eastAsia="zh-CN"/>
        </w:rPr>
      </w:pPr>
      <w:r>
        <w:rPr>
          <w:rFonts w:hint="eastAsia"/>
          <w:lang w:eastAsia="zh-CN"/>
        </w:rPr>
        <w:drawing>
          <wp:inline distT="0" distB="0" distL="114300" distR="114300">
            <wp:extent cx="5261610" cy="3507740"/>
            <wp:effectExtent l="0" t="0" r="15240" b="16510"/>
            <wp:docPr id="32" name="图片 32" descr="DSC0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SC01462"/>
                    <pic:cNvPicPr>
                      <a:picLocks noChangeAspect="1"/>
                    </pic:cNvPicPr>
                  </pic:nvPicPr>
                  <pic:blipFill>
                    <a:blip r:embed="rId31"/>
                    <a:stretch>
                      <a:fillRect/>
                    </a:stretch>
                  </pic:blipFill>
                  <pic:spPr>
                    <a:xfrm>
                      <a:off x="0" y="0"/>
                      <a:ext cx="5261610" cy="3507740"/>
                    </a:xfrm>
                    <a:prstGeom prst="rect">
                      <a:avLst/>
                    </a:prstGeom>
                  </pic:spPr>
                </pic:pic>
              </a:graphicData>
            </a:graphic>
          </wp:inline>
        </w:drawing>
      </w:r>
    </w:p>
    <w:p w14:paraId="4880EDF7">
      <w:pPr>
        <w:pStyle w:val="5"/>
        <w:bidi w:val="0"/>
        <w:rPr>
          <w:rFonts w:hint="eastAsia"/>
          <w:lang w:eastAsia="zh-CN"/>
        </w:rPr>
      </w:pPr>
      <w:r>
        <w:t xml:space="preserve">图 </w:t>
      </w:r>
      <w:r>
        <w:fldChar w:fldCharType="begin"/>
      </w:r>
      <w:r>
        <w:instrText xml:space="preserve"> SEQ 图 \* ARABIC </w:instrText>
      </w:r>
      <w:r>
        <w:fldChar w:fldCharType="separate"/>
      </w:r>
      <w:r>
        <w:t>23</w:t>
      </w:r>
      <w:r>
        <w:fldChar w:fldCharType="end"/>
      </w:r>
      <w:r>
        <w:rPr>
          <w:rFonts w:hint="eastAsia"/>
          <w:lang w:val="en-US" w:eastAsia="zh-CN"/>
        </w:rPr>
        <w:t xml:space="preserve"> </w:t>
      </w:r>
      <w:r>
        <w:rPr>
          <w:rFonts w:hint="eastAsia"/>
          <w:lang w:eastAsia="zh-CN"/>
        </w:rPr>
        <w:t xml:space="preserve"> 地块地表现状（</w:t>
      </w:r>
      <w:r>
        <w:rPr>
          <w:rFonts w:hint="eastAsia"/>
          <w:lang w:val="en-US" w:eastAsia="zh-CN"/>
        </w:rPr>
        <w:t>东</w:t>
      </w:r>
      <w:r>
        <w:rPr>
          <w:rFonts w:hint="eastAsia"/>
          <w:lang w:eastAsia="zh-CN"/>
        </w:rPr>
        <w:t>-</w:t>
      </w:r>
      <w:r>
        <w:rPr>
          <w:rFonts w:hint="eastAsia"/>
          <w:lang w:val="en-US" w:eastAsia="zh-CN"/>
        </w:rPr>
        <w:t>西</w:t>
      </w:r>
      <w:r>
        <w:rPr>
          <w:rFonts w:hint="eastAsia"/>
          <w:lang w:eastAsia="zh-CN"/>
        </w:rPr>
        <w:t>）</w:t>
      </w:r>
    </w:p>
    <w:p w14:paraId="3B21BDEF">
      <w:pPr>
        <w:pStyle w:val="5"/>
        <w:bidi w:val="0"/>
        <w:rPr>
          <w:rFonts w:hint="eastAsia"/>
          <w:lang w:eastAsia="zh-CN"/>
        </w:rPr>
      </w:pPr>
    </w:p>
    <w:p w14:paraId="04B32A8C">
      <w:pPr>
        <w:pStyle w:val="5"/>
        <w:bidi w:val="0"/>
        <w:rPr>
          <w:rFonts w:hint="eastAsia"/>
          <w:lang w:eastAsia="zh-CN"/>
        </w:rPr>
      </w:pPr>
    </w:p>
    <w:p w14:paraId="3F6B01E0">
      <w:pPr>
        <w:pStyle w:val="5"/>
        <w:bidi w:val="0"/>
        <w:rPr>
          <w:rFonts w:hint="eastAsia"/>
          <w:lang w:eastAsia="zh-CN"/>
        </w:rPr>
      </w:pPr>
    </w:p>
    <w:p w14:paraId="5DC85DAA">
      <w:pPr>
        <w:pStyle w:val="5"/>
        <w:bidi w:val="0"/>
        <w:rPr>
          <w:rFonts w:hint="eastAsia"/>
          <w:lang w:val="en-US" w:eastAsia="zh-CN"/>
        </w:rPr>
      </w:pPr>
    </w:p>
    <w:p w14:paraId="015DD063">
      <w:pPr>
        <w:pStyle w:val="5"/>
        <w:bidi w:val="0"/>
        <w:rPr>
          <w:rFonts w:hint="eastAsia"/>
          <w:lang w:eastAsia="zh-CN"/>
        </w:rPr>
      </w:pPr>
      <w:r>
        <w:rPr>
          <w:rFonts w:hint="eastAsia"/>
          <w:lang w:eastAsia="zh-CN"/>
        </w:rPr>
        <w:drawing>
          <wp:inline distT="0" distB="0" distL="114300" distR="114300">
            <wp:extent cx="5261610" cy="3507740"/>
            <wp:effectExtent l="0" t="0" r="15240" b="16510"/>
            <wp:docPr id="33" name="图片 33" descr="DSC0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SC01467"/>
                    <pic:cNvPicPr>
                      <a:picLocks noChangeAspect="1"/>
                    </pic:cNvPicPr>
                  </pic:nvPicPr>
                  <pic:blipFill>
                    <a:blip r:embed="rId32"/>
                    <a:stretch>
                      <a:fillRect/>
                    </a:stretch>
                  </pic:blipFill>
                  <pic:spPr>
                    <a:xfrm>
                      <a:off x="0" y="0"/>
                      <a:ext cx="5261610" cy="3507740"/>
                    </a:xfrm>
                    <a:prstGeom prst="rect">
                      <a:avLst/>
                    </a:prstGeom>
                  </pic:spPr>
                </pic:pic>
              </a:graphicData>
            </a:graphic>
          </wp:inline>
        </w:drawing>
      </w:r>
    </w:p>
    <w:p w14:paraId="364297C1">
      <w:pPr>
        <w:pStyle w:val="5"/>
        <w:bidi w:val="0"/>
        <w:rPr>
          <w:rFonts w:hint="eastAsia"/>
          <w:lang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 xml:space="preserve">  </w:t>
      </w:r>
      <w:r>
        <w:rPr>
          <w:rFonts w:hint="eastAsia"/>
          <w:lang w:eastAsia="zh-CN"/>
        </w:rPr>
        <w:t>地块地表现状（</w:t>
      </w:r>
      <w:r>
        <w:rPr>
          <w:rFonts w:hint="eastAsia"/>
          <w:lang w:val="en-US" w:eastAsia="zh-CN"/>
        </w:rPr>
        <w:t>东</w:t>
      </w:r>
      <w:r>
        <w:rPr>
          <w:rFonts w:hint="eastAsia"/>
          <w:lang w:eastAsia="zh-CN"/>
        </w:rPr>
        <w:t>-</w:t>
      </w:r>
      <w:r>
        <w:rPr>
          <w:rFonts w:hint="eastAsia"/>
          <w:lang w:val="en-US" w:eastAsia="zh-CN"/>
        </w:rPr>
        <w:t>西</w:t>
      </w:r>
      <w:r>
        <w:rPr>
          <w:rFonts w:hint="eastAsia"/>
          <w:lang w:eastAsia="zh-CN"/>
        </w:rPr>
        <w:t>）</w:t>
      </w:r>
    </w:p>
    <w:p w14:paraId="38E8DB19">
      <w:pPr>
        <w:pStyle w:val="5"/>
        <w:bidi w:val="0"/>
        <w:rPr>
          <w:rFonts w:hint="default"/>
          <w:lang w:val="en-US" w:eastAsia="zh-CN"/>
        </w:rPr>
      </w:pPr>
    </w:p>
    <w:p w14:paraId="1E993236">
      <w:pPr>
        <w:pStyle w:val="5"/>
        <w:bidi w:val="0"/>
        <w:rPr>
          <w:rFonts w:hint="default"/>
          <w:lang w:val="en-US" w:eastAsia="zh-CN"/>
        </w:rPr>
      </w:pPr>
    </w:p>
    <w:p w14:paraId="7254B41E">
      <w:pPr>
        <w:pStyle w:val="5"/>
        <w:bidi w:val="0"/>
        <w:rPr>
          <w:rFonts w:hint="default"/>
          <w:lang w:val="en-US" w:eastAsia="zh-CN"/>
        </w:rPr>
      </w:pPr>
      <w:r>
        <w:rPr>
          <w:rFonts w:hint="default"/>
          <w:lang w:val="en-US" w:eastAsia="zh-CN"/>
        </w:rPr>
        <w:drawing>
          <wp:inline distT="0" distB="0" distL="114300" distR="114300">
            <wp:extent cx="5261610" cy="3507740"/>
            <wp:effectExtent l="0" t="0" r="15240" b="16510"/>
            <wp:docPr id="34" name="图片 34" descr="DSC0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SC01472"/>
                    <pic:cNvPicPr>
                      <a:picLocks noChangeAspect="1"/>
                    </pic:cNvPicPr>
                  </pic:nvPicPr>
                  <pic:blipFill>
                    <a:blip r:embed="rId33"/>
                    <a:stretch>
                      <a:fillRect/>
                    </a:stretch>
                  </pic:blipFill>
                  <pic:spPr>
                    <a:xfrm>
                      <a:off x="0" y="0"/>
                      <a:ext cx="5261610" cy="3507740"/>
                    </a:xfrm>
                    <a:prstGeom prst="rect">
                      <a:avLst/>
                    </a:prstGeom>
                  </pic:spPr>
                </pic:pic>
              </a:graphicData>
            </a:graphic>
          </wp:inline>
        </w:drawing>
      </w:r>
    </w:p>
    <w:p w14:paraId="2EC8F1E6">
      <w:pPr>
        <w:pStyle w:val="5"/>
        <w:bidi w:val="0"/>
        <w:rPr>
          <w:rFonts w:hint="eastAsia"/>
          <w:lang w:eastAsia="zh-CN"/>
        </w:rPr>
      </w:pPr>
      <w:r>
        <w:t xml:space="preserve">图 </w:t>
      </w:r>
      <w:r>
        <w:fldChar w:fldCharType="begin"/>
      </w:r>
      <w:r>
        <w:instrText xml:space="preserve"> SEQ 图 \* ARABIC </w:instrText>
      </w:r>
      <w:r>
        <w:fldChar w:fldCharType="separate"/>
      </w:r>
      <w:r>
        <w:t>25</w:t>
      </w:r>
      <w:r>
        <w:fldChar w:fldCharType="end"/>
      </w:r>
      <w:r>
        <w:rPr>
          <w:rFonts w:hint="eastAsia"/>
          <w:lang w:val="en-US" w:eastAsia="zh-CN"/>
        </w:rPr>
        <w:t xml:space="preserve">  </w:t>
      </w:r>
      <w:r>
        <w:rPr>
          <w:rFonts w:hint="eastAsia"/>
          <w:lang w:eastAsia="zh-CN"/>
        </w:rPr>
        <w:t>地块地表现状（</w:t>
      </w:r>
      <w:r>
        <w:rPr>
          <w:rFonts w:hint="eastAsia"/>
          <w:lang w:val="en-US" w:eastAsia="zh-CN"/>
        </w:rPr>
        <w:t>西</w:t>
      </w:r>
      <w:r>
        <w:rPr>
          <w:rFonts w:hint="eastAsia"/>
          <w:lang w:eastAsia="zh-CN"/>
        </w:rPr>
        <w:t>-</w:t>
      </w:r>
      <w:r>
        <w:rPr>
          <w:rFonts w:hint="eastAsia"/>
          <w:lang w:val="en-US" w:eastAsia="zh-CN"/>
        </w:rPr>
        <w:t>东</w:t>
      </w:r>
      <w:r>
        <w:rPr>
          <w:rFonts w:hint="eastAsia"/>
          <w:lang w:eastAsia="zh-CN"/>
        </w:rPr>
        <w:t>）</w:t>
      </w:r>
    </w:p>
    <w:p w14:paraId="457831BB">
      <w:pPr>
        <w:pStyle w:val="5"/>
        <w:bidi w:val="0"/>
        <w:rPr>
          <w:rFonts w:hint="eastAsia"/>
          <w:lang w:eastAsia="zh-CN"/>
        </w:rPr>
      </w:pPr>
    </w:p>
    <w:p w14:paraId="3EB2299B">
      <w:pPr>
        <w:pStyle w:val="5"/>
        <w:bidi w:val="0"/>
        <w:rPr>
          <w:rFonts w:hint="eastAsia"/>
          <w:lang w:eastAsia="zh-CN"/>
        </w:rPr>
      </w:pPr>
    </w:p>
    <w:p w14:paraId="790355AD">
      <w:pPr>
        <w:pStyle w:val="5"/>
        <w:bidi w:val="0"/>
        <w:rPr>
          <w:rFonts w:hint="eastAsia"/>
          <w:lang w:eastAsia="zh-CN"/>
        </w:rPr>
      </w:pPr>
    </w:p>
    <w:p w14:paraId="44EE90CB">
      <w:pPr>
        <w:pStyle w:val="5"/>
        <w:bidi w:val="0"/>
        <w:rPr>
          <w:rFonts w:hint="eastAsia"/>
          <w:lang w:eastAsia="zh-CN"/>
        </w:rPr>
      </w:pPr>
    </w:p>
    <w:p w14:paraId="028D45C9">
      <w:pPr>
        <w:pStyle w:val="5"/>
        <w:bidi w:val="0"/>
        <w:rPr>
          <w:rFonts w:hint="eastAsia"/>
          <w:lang w:eastAsia="zh-CN"/>
        </w:rPr>
      </w:pPr>
      <w:r>
        <w:rPr>
          <w:rFonts w:hint="eastAsia"/>
          <w:lang w:eastAsia="zh-CN"/>
        </w:rPr>
        <w:drawing>
          <wp:inline distT="0" distB="0" distL="114300" distR="114300">
            <wp:extent cx="5261610" cy="3507740"/>
            <wp:effectExtent l="0" t="0" r="15240" b="16510"/>
            <wp:docPr id="35" name="图片 35" descr="DSC0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SC01474"/>
                    <pic:cNvPicPr>
                      <a:picLocks noChangeAspect="1"/>
                    </pic:cNvPicPr>
                  </pic:nvPicPr>
                  <pic:blipFill>
                    <a:blip r:embed="rId34"/>
                    <a:stretch>
                      <a:fillRect/>
                    </a:stretch>
                  </pic:blipFill>
                  <pic:spPr>
                    <a:xfrm>
                      <a:off x="0" y="0"/>
                      <a:ext cx="5261610" cy="3507740"/>
                    </a:xfrm>
                    <a:prstGeom prst="rect">
                      <a:avLst/>
                    </a:prstGeom>
                  </pic:spPr>
                </pic:pic>
              </a:graphicData>
            </a:graphic>
          </wp:inline>
        </w:drawing>
      </w:r>
    </w:p>
    <w:p w14:paraId="7D55D1C0">
      <w:pPr>
        <w:pStyle w:val="5"/>
        <w:bidi w:val="0"/>
        <w:rPr>
          <w:rFonts w:hint="eastAsia"/>
          <w:lang w:eastAsia="zh-CN"/>
        </w:rPr>
      </w:pPr>
      <w:r>
        <w:t xml:space="preserve">图 </w:t>
      </w:r>
      <w:r>
        <w:fldChar w:fldCharType="begin"/>
      </w:r>
      <w:r>
        <w:instrText xml:space="preserve"> SEQ 图 \* ARABIC </w:instrText>
      </w:r>
      <w:r>
        <w:fldChar w:fldCharType="separate"/>
      </w:r>
      <w:r>
        <w:t>26</w:t>
      </w:r>
      <w:r>
        <w:fldChar w:fldCharType="end"/>
      </w:r>
      <w:r>
        <w:rPr>
          <w:rFonts w:hint="eastAsia"/>
          <w:lang w:val="en-US" w:eastAsia="zh-CN"/>
        </w:rPr>
        <w:t xml:space="preserve">  </w:t>
      </w:r>
      <w:r>
        <w:rPr>
          <w:rFonts w:hint="eastAsia"/>
          <w:lang w:eastAsia="zh-CN"/>
        </w:rPr>
        <w:t>地块地表现状（</w:t>
      </w:r>
      <w:r>
        <w:rPr>
          <w:rFonts w:hint="eastAsia"/>
          <w:lang w:val="en-US" w:eastAsia="zh-CN"/>
        </w:rPr>
        <w:t>北</w:t>
      </w:r>
      <w:r>
        <w:rPr>
          <w:rFonts w:hint="eastAsia"/>
          <w:lang w:eastAsia="zh-CN"/>
        </w:rPr>
        <w:t>-</w:t>
      </w:r>
      <w:r>
        <w:rPr>
          <w:rFonts w:hint="eastAsia"/>
          <w:lang w:val="en-US" w:eastAsia="zh-CN"/>
        </w:rPr>
        <w:t>南</w:t>
      </w:r>
      <w:r>
        <w:rPr>
          <w:rFonts w:hint="eastAsia"/>
          <w:lang w:eastAsia="zh-CN"/>
        </w:rPr>
        <w:t>）</w:t>
      </w:r>
    </w:p>
    <w:p w14:paraId="75782598">
      <w:pPr>
        <w:pStyle w:val="5"/>
        <w:bidi w:val="0"/>
        <w:rPr>
          <w:rFonts w:hint="default"/>
          <w:lang w:val="en-US" w:eastAsia="zh-CN"/>
        </w:rPr>
      </w:pPr>
    </w:p>
    <w:p w14:paraId="1B5A3037">
      <w:pPr>
        <w:pStyle w:val="5"/>
        <w:bidi w:val="0"/>
        <w:rPr>
          <w:rFonts w:hint="default"/>
          <w:lang w:val="en-US" w:eastAsia="zh-CN"/>
        </w:rPr>
      </w:pPr>
    </w:p>
    <w:p w14:paraId="03E0A3E5">
      <w:pPr>
        <w:pStyle w:val="5"/>
        <w:bidi w:val="0"/>
        <w:rPr>
          <w:rFonts w:hint="eastAsia"/>
          <w:lang w:eastAsia="zh-CN"/>
        </w:rPr>
      </w:pPr>
      <w:r>
        <w:rPr>
          <w:rFonts w:hint="eastAsia"/>
          <w:lang w:eastAsia="zh-CN"/>
        </w:rPr>
        <w:drawing>
          <wp:inline distT="0" distB="0" distL="114300" distR="114300">
            <wp:extent cx="5261610" cy="3507740"/>
            <wp:effectExtent l="0" t="0" r="15240" b="16510"/>
            <wp:docPr id="36" name="图片 36" descr="DSC0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SC01481"/>
                    <pic:cNvPicPr>
                      <a:picLocks noChangeAspect="1"/>
                    </pic:cNvPicPr>
                  </pic:nvPicPr>
                  <pic:blipFill>
                    <a:blip r:embed="rId35"/>
                    <a:stretch>
                      <a:fillRect/>
                    </a:stretch>
                  </pic:blipFill>
                  <pic:spPr>
                    <a:xfrm>
                      <a:off x="0" y="0"/>
                      <a:ext cx="5261610" cy="3507740"/>
                    </a:xfrm>
                    <a:prstGeom prst="rect">
                      <a:avLst/>
                    </a:prstGeom>
                  </pic:spPr>
                </pic:pic>
              </a:graphicData>
            </a:graphic>
          </wp:inline>
        </w:drawing>
      </w:r>
    </w:p>
    <w:p w14:paraId="258EB2AF">
      <w:pPr>
        <w:pStyle w:val="5"/>
        <w:bidi w:val="0"/>
        <w:rPr>
          <w:rFonts w:hint="eastAsia"/>
          <w:lang w:eastAsia="zh-CN"/>
        </w:rPr>
      </w:pPr>
      <w:r>
        <w:t xml:space="preserve">图 </w:t>
      </w:r>
      <w:r>
        <w:fldChar w:fldCharType="begin"/>
      </w:r>
      <w:r>
        <w:instrText xml:space="preserve"> SEQ 图 \* ARABIC </w:instrText>
      </w:r>
      <w:r>
        <w:fldChar w:fldCharType="separate"/>
      </w:r>
      <w:r>
        <w:t>27</w:t>
      </w:r>
      <w:r>
        <w:fldChar w:fldCharType="end"/>
      </w:r>
      <w:r>
        <w:rPr>
          <w:rFonts w:hint="eastAsia"/>
          <w:lang w:val="en-US" w:eastAsia="zh-CN"/>
        </w:rPr>
        <w:t xml:space="preserve">  </w:t>
      </w:r>
      <w:r>
        <w:rPr>
          <w:rFonts w:hint="eastAsia"/>
          <w:lang w:eastAsia="zh-CN"/>
        </w:rPr>
        <w:t>地块地表现状（</w:t>
      </w:r>
      <w:r>
        <w:rPr>
          <w:rFonts w:hint="eastAsia"/>
          <w:lang w:val="en-US" w:eastAsia="zh-CN"/>
        </w:rPr>
        <w:t>北</w:t>
      </w:r>
      <w:r>
        <w:rPr>
          <w:rFonts w:hint="eastAsia"/>
          <w:lang w:eastAsia="zh-CN"/>
        </w:rPr>
        <w:t>-</w:t>
      </w:r>
      <w:r>
        <w:rPr>
          <w:rFonts w:hint="eastAsia"/>
          <w:lang w:val="en-US" w:eastAsia="zh-CN"/>
        </w:rPr>
        <w:t>南</w:t>
      </w:r>
      <w:r>
        <w:rPr>
          <w:rFonts w:hint="eastAsia"/>
          <w:lang w:eastAsia="zh-CN"/>
        </w:rPr>
        <w:t>）</w:t>
      </w:r>
    </w:p>
    <w:p w14:paraId="3BB3561B">
      <w:pPr>
        <w:pStyle w:val="5"/>
        <w:bidi w:val="0"/>
        <w:rPr>
          <w:rFonts w:hint="eastAsia"/>
          <w:lang w:eastAsia="zh-CN"/>
        </w:rPr>
      </w:pPr>
    </w:p>
    <w:p w14:paraId="2C48D62C">
      <w:pPr>
        <w:pStyle w:val="5"/>
        <w:bidi w:val="0"/>
        <w:rPr>
          <w:rFonts w:hint="eastAsia"/>
          <w:lang w:eastAsia="zh-CN"/>
        </w:rPr>
      </w:pPr>
    </w:p>
    <w:p w14:paraId="2FF62199">
      <w:pPr>
        <w:pStyle w:val="5"/>
        <w:bidi w:val="0"/>
        <w:rPr>
          <w:rFonts w:hint="eastAsia"/>
          <w:lang w:eastAsia="zh-CN"/>
        </w:rPr>
      </w:pPr>
    </w:p>
    <w:p w14:paraId="73C333FB">
      <w:pPr>
        <w:pStyle w:val="5"/>
        <w:bidi w:val="0"/>
        <w:rPr>
          <w:rFonts w:hint="eastAsia"/>
          <w:lang w:val="en-US" w:eastAsia="zh-CN"/>
        </w:rPr>
      </w:pPr>
    </w:p>
    <w:p w14:paraId="0B41B7AD">
      <w:pPr>
        <w:pStyle w:val="5"/>
        <w:bidi w:val="0"/>
        <w:rPr>
          <w:rFonts w:hint="eastAsia"/>
          <w:lang w:val="en-US" w:eastAsia="zh-CN"/>
        </w:rPr>
      </w:pPr>
      <w:r>
        <w:rPr>
          <w:rFonts w:hint="eastAsia"/>
          <w:lang w:val="en-US" w:eastAsia="zh-CN"/>
        </w:rPr>
        <w:drawing>
          <wp:inline distT="0" distB="0" distL="114300" distR="114300">
            <wp:extent cx="5261610" cy="3507740"/>
            <wp:effectExtent l="0" t="0" r="15240" b="16510"/>
            <wp:docPr id="37" name="图片 37" descr="DSC0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SC01483"/>
                    <pic:cNvPicPr>
                      <a:picLocks noChangeAspect="1"/>
                    </pic:cNvPicPr>
                  </pic:nvPicPr>
                  <pic:blipFill>
                    <a:blip r:embed="rId36"/>
                    <a:stretch>
                      <a:fillRect/>
                    </a:stretch>
                  </pic:blipFill>
                  <pic:spPr>
                    <a:xfrm>
                      <a:off x="0" y="0"/>
                      <a:ext cx="5261610" cy="3507740"/>
                    </a:xfrm>
                    <a:prstGeom prst="rect">
                      <a:avLst/>
                    </a:prstGeom>
                  </pic:spPr>
                </pic:pic>
              </a:graphicData>
            </a:graphic>
          </wp:inline>
        </w:drawing>
      </w:r>
    </w:p>
    <w:p w14:paraId="7A73E1D5">
      <w:pPr>
        <w:pStyle w:val="5"/>
        <w:bidi w:val="0"/>
        <w:rPr>
          <w:rFonts w:hint="eastAsia"/>
          <w:lang w:eastAsia="zh-CN"/>
        </w:rPr>
      </w:pPr>
      <w:r>
        <w:t xml:space="preserve">图 </w:t>
      </w:r>
      <w:r>
        <w:fldChar w:fldCharType="begin"/>
      </w:r>
      <w:r>
        <w:instrText xml:space="preserve"> SEQ 图 \* ARABIC </w:instrText>
      </w:r>
      <w:r>
        <w:fldChar w:fldCharType="separate"/>
      </w:r>
      <w:r>
        <w:t>28</w:t>
      </w:r>
      <w:r>
        <w:fldChar w:fldCharType="end"/>
      </w:r>
      <w:r>
        <w:rPr>
          <w:rFonts w:hint="eastAsia"/>
          <w:lang w:val="en-US" w:eastAsia="zh-CN"/>
        </w:rPr>
        <w:t xml:space="preserve">  </w:t>
      </w:r>
      <w:r>
        <w:rPr>
          <w:rFonts w:hint="eastAsia"/>
          <w:lang w:eastAsia="zh-CN"/>
        </w:rPr>
        <w:t>地块地表现状（</w:t>
      </w:r>
      <w:r>
        <w:rPr>
          <w:rFonts w:hint="eastAsia"/>
          <w:lang w:val="en-US" w:eastAsia="zh-CN"/>
        </w:rPr>
        <w:t>北</w:t>
      </w:r>
      <w:r>
        <w:rPr>
          <w:rFonts w:hint="eastAsia"/>
          <w:lang w:eastAsia="zh-CN"/>
        </w:rPr>
        <w:t>-</w:t>
      </w:r>
      <w:r>
        <w:rPr>
          <w:rFonts w:hint="eastAsia"/>
          <w:lang w:val="en-US" w:eastAsia="zh-CN"/>
        </w:rPr>
        <w:t>南</w:t>
      </w:r>
      <w:r>
        <w:rPr>
          <w:rFonts w:hint="eastAsia"/>
          <w:lang w:eastAsia="zh-CN"/>
        </w:rPr>
        <w:t>）</w:t>
      </w:r>
    </w:p>
    <w:p w14:paraId="647A792A">
      <w:pPr>
        <w:pStyle w:val="5"/>
        <w:bidi w:val="0"/>
        <w:rPr>
          <w:rFonts w:hint="eastAsia"/>
          <w:lang w:eastAsia="zh-CN"/>
        </w:rPr>
      </w:pPr>
    </w:p>
    <w:p w14:paraId="49E9BD43">
      <w:pPr>
        <w:pStyle w:val="5"/>
        <w:bidi w:val="0"/>
        <w:rPr>
          <w:rFonts w:hint="eastAsia"/>
          <w:lang w:val="en-US" w:eastAsia="zh-CN"/>
        </w:rPr>
      </w:pPr>
    </w:p>
    <w:p w14:paraId="2C548352">
      <w:pPr>
        <w:pStyle w:val="5"/>
        <w:bidi w:val="0"/>
        <w:rPr>
          <w:rFonts w:hint="default"/>
          <w:lang w:val="en-US" w:eastAsia="zh-CN"/>
        </w:rPr>
      </w:pPr>
      <w:r>
        <w:rPr>
          <w:rFonts w:hint="default"/>
          <w:lang w:val="en-US" w:eastAsia="zh-CN"/>
        </w:rPr>
        <w:drawing>
          <wp:inline distT="0" distB="0" distL="114300" distR="114300">
            <wp:extent cx="5261610" cy="3507740"/>
            <wp:effectExtent l="0" t="0" r="15240" b="16510"/>
            <wp:docPr id="38" name="图片 38" descr="DSC01484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SC01484东西"/>
                    <pic:cNvPicPr>
                      <a:picLocks noChangeAspect="1"/>
                    </pic:cNvPicPr>
                  </pic:nvPicPr>
                  <pic:blipFill>
                    <a:blip r:embed="rId37"/>
                    <a:stretch>
                      <a:fillRect/>
                    </a:stretch>
                  </pic:blipFill>
                  <pic:spPr>
                    <a:xfrm>
                      <a:off x="0" y="0"/>
                      <a:ext cx="5261610" cy="3507740"/>
                    </a:xfrm>
                    <a:prstGeom prst="rect">
                      <a:avLst/>
                    </a:prstGeom>
                  </pic:spPr>
                </pic:pic>
              </a:graphicData>
            </a:graphic>
          </wp:inline>
        </w:drawing>
      </w:r>
    </w:p>
    <w:p w14:paraId="2DDEDD0E">
      <w:pPr>
        <w:pStyle w:val="5"/>
        <w:bidi w:val="0"/>
        <w:rPr>
          <w:rFonts w:hint="eastAsia"/>
          <w:lang w:val="en-US" w:eastAsia="zh-CN"/>
        </w:rPr>
      </w:pPr>
      <w:r>
        <w:t xml:space="preserve">图 </w:t>
      </w:r>
      <w:r>
        <w:fldChar w:fldCharType="begin"/>
      </w:r>
      <w:r>
        <w:instrText xml:space="preserve"> SEQ 图 \* ARABIC </w:instrText>
      </w:r>
      <w:r>
        <w:fldChar w:fldCharType="separate"/>
      </w:r>
      <w:r>
        <w:t>29</w:t>
      </w:r>
      <w:r>
        <w:fldChar w:fldCharType="end"/>
      </w:r>
      <w:r>
        <w:rPr>
          <w:rFonts w:hint="eastAsia"/>
          <w:lang w:val="en-US" w:eastAsia="zh-CN"/>
        </w:rPr>
        <w:t xml:space="preserve">  </w:t>
      </w:r>
      <w:r>
        <w:rPr>
          <w:rFonts w:hint="eastAsia"/>
          <w:lang w:eastAsia="zh-CN"/>
        </w:rPr>
        <w:t>地块地表现状（</w:t>
      </w:r>
      <w:r>
        <w:rPr>
          <w:rFonts w:hint="eastAsia"/>
          <w:lang w:val="en-US" w:eastAsia="zh-CN"/>
        </w:rPr>
        <w:t>东</w:t>
      </w:r>
      <w:r>
        <w:rPr>
          <w:rFonts w:hint="eastAsia"/>
          <w:lang w:eastAsia="zh-CN"/>
        </w:rPr>
        <w:t>-</w:t>
      </w:r>
      <w:r>
        <w:rPr>
          <w:rFonts w:hint="eastAsia"/>
          <w:lang w:val="en-US" w:eastAsia="zh-CN"/>
        </w:rPr>
        <w:t>西</w:t>
      </w:r>
      <w:r>
        <w:rPr>
          <w:rFonts w:hint="eastAsia"/>
          <w:lang w:eastAsia="zh-CN"/>
        </w:rPr>
        <w:t>）</w:t>
      </w:r>
    </w:p>
    <w:p w14:paraId="5E0518D2">
      <w:pPr>
        <w:pStyle w:val="5"/>
        <w:bidi w:val="0"/>
        <w:rPr>
          <w:rFonts w:hint="eastAsia"/>
          <w:lang w:eastAsia="zh-CN"/>
        </w:rPr>
      </w:pPr>
    </w:p>
    <w:p w14:paraId="432457BF">
      <w:pPr>
        <w:pStyle w:val="5"/>
        <w:bidi w:val="0"/>
        <w:rPr>
          <w:rFonts w:hint="eastAsia"/>
          <w:lang w:val="en-US" w:eastAsia="zh-CN"/>
        </w:rPr>
      </w:pPr>
    </w:p>
    <w:p w14:paraId="2F5B2FAF">
      <w:pPr>
        <w:pStyle w:val="5"/>
        <w:bidi w:val="0"/>
        <w:rPr>
          <w:rFonts w:hint="eastAsia"/>
          <w:lang w:val="en-US" w:eastAsia="zh-CN"/>
        </w:rPr>
      </w:pPr>
    </w:p>
    <w:p w14:paraId="3BC7A7B3">
      <w:pPr>
        <w:pStyle w:val="5"/>
        <w:bidi w:val="0"/>
        <w:rPr>
          <w:rFonts w:hint="default"/>
          <w:lang w:val="en-US" w:eastAsia="zh-CN"/>
        </w:rPr>
      </w:pPr>
    </w:p>
    <w:p w14:paraId="0E76605F">
      <w:pPr>
        <w:pStyle w:val="5"/>
        <w:bidi w:val="0"/>
        <w:rPr>
          <w:rFonts w:hint="default"/>
          <w:lang w:val="en-US" w:eastAsia="zh-CN"/>
        </w:rPr>
      </w:pPr>
      <w:r>
        <w:rPr>
          <w:rFonts w:hint="default"/>
          <w:lang w:val="en-US" w:eastAsia="zh-CN"/>
        </w:rPr>
        <w:drawing>
          <wp:inline distT="0" distB="0" distL="114300" distR="114300">
            <wp:extent cx="5261610" cy="3507740"/>
            <wp:effectExtent l="0" t="0" r="15240" b="16510"/>
            <wp:docPr id="39" name="图片 39" descr="DSC0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SC01487"/>
                    <pic:cNvPicPr>
                      <a:picLocks noChangeAspect="1"/>
                    </pic:cNvPicPr>
                  </pic:nvPicPr>
                  <pic:blipFill>
                    <a:blip r:embed="rId38"/>
                    <a:stretch>
                      <a:fillRect/>
                    </a:stretch>
                  </pic:blipFill>
                  <pic:spPr>
                    <a:xfrm>
                      <a:off x="0" y="0"/>
                      <a:ext cx="5261610" cy="3507740"/>
                    </a:xfrm>
                    <a:prstGeom prst="rect">
                      <a:avLst/>
                    </a:prstGeom>
                  </pic:spPr>
                </pic:pic>
              </a:graphicData>
            </a:graphic>
          </wp:inline>
        </w:drawing>
      </w:r>
    </w:p>
    <w:p w14:paraId="3C992CF8">
      <w:pPr>
        <w:pStyle w:val="5"/>
        <w:bidi w:val="0"/>
        <w:rPr>
          <w:rFonts w:hint="eastAsia"/>
          <w:lang w:eastAsia="zh-CN"/>
        </w:rPr>
      </w:pPr>
      <w:r>
        <w:t xml:space="preserve">图 </w:t>
      </w:r>
      <w:r>
        <w:fldChar w:fldCharType="begin"/>
      </w:r>
      <w:r>
        <w:instrText xml:space="preserve"> SEQ 图 \* ARABIC </w:instrText>
      </w:r>
      <w:r>
        <w:fldChar w:fldCharType="separate"/>
      </w:r>
      <w:r>
        <w:t>30</w:t>
      </w:r>
      <w:r>
        <w:fldChar w:fldCharType="end"/>
      </w:r>
      <w:r>
        <w:rPr>
          <w:rFonts w:hint="eastAsia"/>
          <w:lang w:val="en-US" w:eastAsia="zh-CN"/>
        </w:rPr>
        <w:t xml:space="preserve">  </w:t>
      </w:r>
      <w:r>
        <w:rPr>
          <w:rFonts w:hint="eastAsia"/>
          <w:lang w:eastAsia="zh-CN"/>
        </w:rPr>
        <w:t>地块地表现状（</w:t>
      </w:r>
      <w:r>
        <w:rPr>
          <w:rFonts w:hint="eastAsia"/>
          <w:lang w:val="en-US" w:eastAsia="zh-CN"/>
        </w:rPr>
        <w:t>北</w:t>
      </w:r>
      <w:r>
        <w:rPr>
          <w:rFonts w:hint="eastAsia"/>
          <w:lang w:eastAsia="zh-CN"/>
        </w:rPr>
        <w:t>-</w:t>
      </w:r>
      <w:r>
        <w:rPr>
          <w:rFonts w:hint="eastAsia"/>
          <w:lang w:val="en-US" w:eastAsia="zh-CN"/>
        </w:rPr>
        <w:t>南</w:t>
      </w:r>
      <w:r>
        <w:rPr>
          <w:rFonts w:hint="eastAsia"/>
          <w:lang w:eastAsia="zh-CN"/>
        </w:rPr>
        <w:t>）</w:t>
      </w:r>
    </w:p>
    <w:p w14:paraId="5E4D3983">
      <w:pPr>
        <w:pStyle w:val="5"/>
        <w:bidi w:val="0"/>
        <w:rPr>
          <w:rFonts w:hint="eastAsia"/>
          <w:lang w:val="en-US" w:eastAsia="zh-CN"/>
        </w:rPr>
      </w:pPr>
    </w:p>
    <w:p w14:paraId="4A2C00E5">
      <w:pPr>
        <w:pStyle w:val="5"/>
        <w:bidi w:val="0"/>
        <w:rPr>
          <w:rFonts w:hint="default"/>
          <w:lang w:val="en-US" w:eastAsia="zh-CN"/>
        </w:rPr>
      </w:pPr>
    </w:p>
    <w:p w14:paraId="16164601">
      <w:pPr>
        <w:pStyle w:val="5"/>
        <w:bidi w:val="0"/>
        <w:rPr>
          <w:rFonts w:hint="default"/>
          <w:lang w:val="en-US" w:eastAsia="zh-CN"/>
        </w:rPr>
      </w:pPr>
      <w:r>
        <w:rPr>
          <w:rFonts w:hint="default"/>
          <w:lang w:val="en-US" w:eastAsia="zh-CN"/>
        </w:rPr>
        <w:drawing>
          <wp:inline distT="0" distB="0" distL="114300" distR="114300">
            <wp:extent cx="5261610" cy="3507740"/>
            <wp:effectExtent l="0" t="0" r="15240" b="16510"/>
            <wp:docPr id="40" name="图片 40" descr="DSC0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SC01491"/>
                    <pic:cNvPicPr>
                      <a:picLocks noChangeAspect="1"/>
                    </pic:cNvPicPr>
                  </pic:nvPicPr>
                  <pic:blipFill>
                    <a:blip r:embed="rId39"/>
                    <a:stretch>
                      <a:fillRect/>
                    </a:stretch>
                  </pic:blipFill>
                  <pic:spPr>
                    <a:xfrm>
                      <a:off x="0" y="0"/>
                      <a:ext cx="5261610" cy="3507740"/>
                    </a:xfrm>
                    <a:prstGeom prst="rect">
                      <a:avLst/>
                    </a:prstGeom>
                  </pic:spPr>
                </pic:pic>
              </a:graphicData>
            </a:graphic>
          </wp:inline>
        </w:drawing>
      </w:r>
    </w:p>
    <w:p w14:paraId="0E0EF505">
      <w:pPr>
        <w:pStyle w:val="5"/>
        <w:bidi w:val="0"/>
        <w:rPr>
          <w:rFonts w:hint="eastAsia"/>
          <w:lang w:eastAsia="zh-CN"/>
        </w:rPr>
      </w:pPr>
      <w:r>
        <w:t xml:space="preserve">图 </w:t>
      </w:r>
      <w:r>
        <w:fldChar w:fldCharType="begin"/>
      </w:r>
      <w:r>
        <w:instrText xml:space="preserve"> SEQ 图 \* ARABIC </w:instrText>
      </w:r>
      <w:r>
        <w:fldChar w:fldCharType="separate"/>
      </w:r>
      <w:r>
        <w:t>31</w:t>
      </w:r>
      <w:r>
        <w:fldChar w:fldCharType="end"/>
      </w:r>
      <w:r>
        <w:rPr>
          <w:rFonts w:hint="eastAsia"/>
          <w:lang w:val="en-US" w:eastAsia="zh-CN"/>
        </w:rPr>
        <w:t xml:space="preserve">  </w:t>
      </w:r>
      <w:r>
        <w:rPr>
          <w:rFonts w:hint="eastAsia"/>
          <w:lang w:eastAsia="zh-CN"/>
        </w:rPr>
        <w:t>地块地表现状（</w:t>
      </w:r>
      <w:r>
        <w:rPr>
          <w:rFonts w:hint="eastAsia"/>
          <w:lang w:val="en-US" w:eastAsia="zh-CN"/>
        </w:rPr>
        <w:t>北</w:t>
      </w:r>
      <w:r>
        <w:rPr>
          <w:rFonts w:hint="eastAsia"/>
          <w:lang w:eastAsia="zh-CN"/>
        </w:rPr>
        <w:t>-</w:t>
      </w:r>
      <w:r>
        <w:rPr>
          <w:rFonts w:hint="eastAsia"/>
          <w:lang w:val="en-US" w:eastAsia="zh-CN"/>
        </w:rPr>
        <w:t>南</w:t>
      </w:r>
      <w:r>
        <w:rPr>
          <w:rFonts w:hint="eastAsia"/>
          <w:lang w:eastAsia="zh-CN"/>
        </w:rPr>
        <w:t>）</w:t>
      </w:r>
    </w:p>
    <w:p w14:paraId="02344EF5">
      <w:pPr>
        <w:pStyle w:val="5"/>
        <w:bidi w:val="0"/>
        <w:rPr>
          <w:rFonts w:hint="eastAsia"/>
          <w:lang w:eastAsia="zh-CN"/>
        </w:rPr>
      </w:pPr>
    </w:p>
    <w:p w14:paraId="1B0B8BA5">
      <w:pPr>
        <w:pStyle w:val="5"/>
        <w:bidi w:val="0"/>
        <w:rPr>
          <w:rFonts w:hint="eastAsia"/>
          <w:lang w:val="en-US" w:eastAsia="zh-CN"/>
        </w:rPr>
      </w:pPr>
    </w:p>
    <w:p w14:paraId="6D352568">
      <w:pPr>
        <w:pStyle w:val="5"/>
        <w:bidi w:val="0"/>
        <w:rPr>
          <w:rFonts w:hint="eastAsia"/>
          <w:lang w:val="en-US" w:eastAsia="zh-CN"/>
        </w:rPr>
      </w:pPr>
    </w:p>
    <w:p w14:paraId="14F536A4">
      <w:pPr>
        <w:pStyle w:val="5"/>
        <w:bidi w:val="0"/>
        <w:rPr>
          <w:rFonts w:hint="eastAsia"/>
          <w:lang w:val="en-US" w:eastAsia="zh-CN"/>
        </w:rPr>
      </w:pPr>
    </w:p>
    <w:p w14:paraId="6D99B0B8">
      <w:pPr>
        <w:pStyle w:val="5"/>
        <w:bidi w:val="0"/>
        <w:rPr>
          <w:rFonts w:hint="eastAsia"/>
          <w:lang w:val="en-US" w:eastAsia="zh-CN"/>
        </w:rPr>
      </w:pPr>
      <w:r>
        <w:rPr>
          <w:rFonts w:hint="eastAsia"/>
          <w:lang w:val="en-US" w:eastAsia="zh-CN"/>
        </w:rPr>
        <w:drawing>
          <wp:inline distT="0" distB="0" distL="114300" distR="114300">
            <wp:extent cx="5261610" cy="3507740"/>
            <wp:effectExtent l="0" t="0" r="15240" b="16510"/>
            <wp:docPr id="41" name="图片 41" descr="DSC0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SC01493"/>
                    <pic:cNvPicPr>
                      <a:picLocks noChangeAspect="1"/>
                    </pic:cNvPicPr>
                  </pic:nvPicPr>
                  <pic:blipFill>
                    <a:blip r:embed="rId40"/>
                    <a:stretch>
                      <a:fillRect/>
                    </a:stretch>
                  </pic:blipFill>
                  <pic:spPr>
                    <a:xfrm>
                      <a:off x="0" y="0"/>
                      <a:ext cx="5261610" cy="3507740"/>
                    </a:xfrm>
                    <a:prstGeom prst="rect">
                      <a:avLst/>
                    </a:prstGeom>
                  </pic:spPr>
                </pic:pic>
              </a:graphicData>
            </a:graphic>
          </wp:inline>
        </w:drawing>
      </w:r>
    </w:p>
    <w:p w14:paraId="1C8739A6">
      <w:pPr>
        <w:pStyle w:val="5"/>
        <w:bidi w:val="0"/>
        <w:rPr>
          <w:rFonts w:hint="eastAsia"/>
          <w:lang w:eastAsia="zh-CN"/>
        </w:rPr>
      </w:pPr>
      <w:r>
        <w:t xml:space="preserve">图 </w:t>
      </w:r>
      <w:r>
        <w:fldChar w:fldCharType="begin"/>
      </w:r>
      <w:r>
        <w:instrText xml:space="preserve"> SEQ 图 \* ARABIC </w:instrText>
      </w:r>
      <w:r>
        <w:fldChar w:fldCharType="separate"/>
      </w:r>
      <w:r>
        <w:t>32</w:t>
      </w:r>
      <w:r>
        <w:fldChar w:fldCharType="end"/>
      </w:r>
      <w:r>
        <w:rPr>
          <w:rFonts w:hint="eastAsia"/>
          <w:lang w:val="en-US" w:eastAsia="zh-CN"/>
        </w:rPr>
        <w:t xml:space="preserve">  </w:t>
      </w:r>
      <w:r>
        <w:rPr>
          <w:rFonts w:hint="eastAsia"/>
          <w:lang w:eastAsia="zh-CN"/>
        </w:rPr>
        <w:t>地块地表现状（</w:t>
      </w:r>
      <w:r>
        <w:rPr>
          <w:rFonts w:hint="eastAsia"/>
          <w:lang w:val="en-US" w:eastAsia="zh-CN"/>
        </w:rPr>
        <w:t>西</w:t>
      </w:r>
      <w:r>
        <w:rPr>
          <w:rFonts w:hint="eastAsia"/>
          <w:lang w:eastAsia="zh-CN"/>
        </w:rPr>
        <w:t>-</w:t>
      </w:r>
      <w:r>
        <w:rPr>
          <w:rFonts w:hint="eastAsia"/>
          <w:lang w:val="en-US" w:eastAsia="zh-CN"/>
        </w:rPr>
        <w:t>东</w:t>
      </w:r>
      <w:r>
        <w:rPr>
          <w:rFonts w:hint="eastAsia"/>
          <w:lang w:eastAsia="zh-CN"/>
        </w:rPr>
        <w:t>）</w:t>
      </w:r>
    </w:p>
    <w:p w14:paraId="56F799AC">
      <w:pPr>
        <w:pStyle w:val="5"/>
        <w:bidi w:val="0"/>
        <w:rPr>
          <w:rFonts w:hint="eastAsia"/>
          <w:lang w:eastAsia="zh-CN"/>
        </w:rPr>
      </w:pPr>
    </w:p>
    <w:p w14:paraId="2D0D7C3B">
      <w:pPr>
        <w:pStyle w:val="5"/>
        <w:bidi w:val="0"/>
        <w:rPr>
          <w:rFonts w:hint="eastAsia"/>
          <w:lang w:val="en-US" w:eastAsia="zh-CN"/>
        </w:rPr>
      </w:pPr>
    </w:p>
    <w:p w14:paraId="6EE66EA7">
      <w:pPr>
        <w:pStyle w:val="5"/>
        <w:bidi w:val="0"/>
        <w:rPr>
          <w:rFonts w:hint="default"/>
          <w:lang w:val="en-US" w:eastAsia="zh-CN"/>
        </w:rPr>
      </w:pPr>
      <w:r>
        <w:rPr>
          <w:rFonts w:hint="default"/>
          <w:lang w:val="en-US" w:eastAsia="zh-CN"/>
        </w:rPr>
        <w:drawing>
          <wp:inline distT="0" distB="0" distL="114300" distR="114300">
            <wp:extent cx="5261610" cy="3507740"/>
            <wp:effectExtent l="0" t="0" r="15240" b="16510"/>
            <wp:docPr id="42" name="图片 42" descr="DSC01495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SC01495南北"/>
                    <pic:cNvPicPr>
                      <a:picLocks noChangeAspect="1"/>
                    </pic:cNvPicPr>
                  </pic:nvPicPr>
                  <pic:blipFill>
                    <a:blip r:embed="rId41"/>
                    <a:stretch>
                      <a:fillRect/>
                    </a:stretch>
                  </pic:blipFill>
                  <pic:spPr>
                    <a:xfrm>
                      <a:off x="0" y="0"/>
                      <a:ext cx="5261610" cy="3507740"/>
                    </a:xfrm>
                    <a:prstGeom prst="rect">
                      <a:avLst/>
                    </a:prstGeom>
                  </pic:spPr>
                </pic:pic>
              </a:graphicData>
            </a:graphic>
          </wp:inline>
        </w:drawing>
      </w:r>
    </w:p>
    <w:p w14:paraId="3FC54919">
      <w:pPr>
        <w:pStyle w:val="5"/>
        <w:bidi w:val="0"/>
        <w:rPr>
          <w:rFonts w:hint="eastAsia"/>
          <w:lang w:eastAsia="zh-CN"/>
        </w:rPr>
      </w:pPr>
      <w:r>
        <w:t xml:space="preserve">图 </w:t>
      </w:r>
      <w:r>
        <w:fldChar w:fldCharType="begin"/>
      </w:r>
      <w:r>
        <w:instrText xml:space="preserve"> SEQ 图 \* ARABIC </w:instrText>
      </w:r>
      <w:r>
        <w:fldChar w:fldCharType="separate"/>
      </w:r>
      <w:r>
        <w:t>33</w:t>
      </w:r>
      <w:r>
        <w:fldChar w:fldCharType="end"/>
      </w:r>
      <w:r>
        <w:rPr>
          <w:rFonts w:hint="eastAsia"/>
          <w:lang w:val="en-US" w:eastAsia="zh-CN"/>
        </w:rPr>
        <w:t xml:space="preserve">  </w:t>
      </w:r>
      <w:r>
        <w:rPr>
          <w:rFonts w:hint="eastAsia"/>
          <w:lang w:eastAsia="zh-CN"/>
        </w:rPr>
        <w:t>地块地表现状（</w:t>
      </w:r>
      <w:r>
        <w:rPr>
          <w:rFonts w:hint="eastAsia"/>
          <w:lang w:val="en-US" w:eastAsia="zh-CN"/>
        </w:rPr>
        <w:t>南</w:t>
      </w:r>
      <w:r>
        <w:rPr>
          <w:rFonts w:hint="eastAsia"/>
          <w:lang w:eastAsia="zh-CN"/>
        </w:rPr>
        <w:t>-</w:t>
      </w:r>
      <w:r>
        <w:rPr>
          <w:rFonts w:hint="eastAsia"/>
          <w:lang w:val="en-US" w:eastAsia="zh-CN"/>
        </w:rPr>
        <w:t>北</w:t>
      </w:r>
      <w:r>
        <w:rPr>
          <w:rFonts w:hint="eastAsia"/>
          <w:lang w:eastAsia="zh-CN"/>
        </w:rPr>
        <w:t>）</w:t>
      </w:r>
    </w:p>
    <w:p w14:paraId="0D7F5AB6">
      <w:pPr>
        <w:pStyle w:val="5"/>
        <w:bidi w:val="0"/>
        <w:rPr>
          <w:rFonts w:hint="eastAsia"/>
          <w:lang w:val="en-US" w:eastAsia="zh-CN"/>
        </w:rPr>
      </w:pPr>
    </w:p>
    <w:p w14:paraId="3B4F7767">
      <w:pPr>
        <w:pStyle w:val="5"/>
        <w:bidi w:val="0"/>
        <w:jc w:val="both"/>
        <w:rPr>
          <w:rFonts w:hint="eastAsia"/>
          <w:lang w:eastAsia="zh-CN"/>
        </w:rPr>
      </w:pPr>
    </w:p>
    <w:p w14:paraId="73E82D8E">
      <w:pPr>
        <w:pStyle w:val="5"/>
        <w:bidi w:val="0"/>
        <w:rPr>
          <w:rFonts w:hint="eastAsia"/>
          <w:lang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7E0C8805">
      <w:pPr>
        <w:pStyle w:val="2"/>
        <w:ind w:left="0" w:leftChars="0" w:firstLine="0" w:firstLineChars="0"/>
        <w:rPr>
          <w:color w:val="auto"/>
          <w:sz w:val="28"/>
          <w:szCs w:val="28"/>
        </w:rPr>
      </w:pPr>
      <w:bookmarkStart w:id="154" w:name="_Toc26737"/>
      <w:r>
        <w:rPr>
          <w:rFonts w:hint="eastAsia"/>
          <w:color w:val="auto"/>
          <w:sz w:val="28"/>
          <w:szCs w:val="28"/>
        </w:rPr>
        <w:t>三、</w:t>
      </w:r>
      <w:r>
        <w:rPr>
          <w:rFonts w:hint="eastAsia" w:ascii="Calibri" w:hAnsi="Calibri" w:eastAsia="宋体" w:cs="Times New Roman"/>
          <w:color w:val="auto"/>
          <w:sz w:val="28"/>
          <w:szCs w:val="28"/>
          <w:lang w:val="en-US" w:eastAsia="zh-CN" w:bidi="en-US"/>
        </w:rPr>
        <w:t>考古调查结果和文物保护意见</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E5536A1">
      <w:pPr>
        <w:pStyle w:val="3"/>
        <w:keepNext/>
        <w:keepLines/>
        <w:pageBreakBefore w:val="0"/>
        <w:widowControl/>
        <w:kinsoku/>
        <w:wordWrap/>
        <w:overflowPunct/>
        <w:topLinePunct w:val="0"/>
        <w:autoSpaceDE/>
        <w:autoSpaceDN/>
        <w:bidi w:val="0"/>
        <w:adjustRightInd/>
        <w:snapToGrid/>
        <w:spacing w:beforeLines="0" w:beforeAutospacing="0" w:afterLines="0" w:afterAutospacing="0" w:line="360" w:lineRule="auto"/>
        <w:ind w:left="0" w:firstLine="560" w:firstLineChars="200"/>
        <w:jc w:val="both"/>
        <w:textAlignment w:val="auto"/>
        <w:rPr>
          <w:rFonts w:hint="eastAsia" w:ascii="Cambria" w:hAnsi="Cambria" w:eastAsia="宋体" w:cs="宋体"/>
          <w:b w:val="0"/>
          <w:bCs w:val="0"/>
          <w:color w:val="auto"/>
          <w:sz w:val="28"/>
          <w:szCs w:val="28"/>
          <w:lang w:eastAsia="zh-CN"/>
        </w:rPr>
      </w:pPr>
      <w:bookmarkStart w:id="155" w:name="_Toc1779"/>
      <w:bookmarkStart w:id="156" w:name="_Toc1163"/>
      <w:bookmarkStart w:id="157" w:name="_Toc22406"/>
      <w:bookmarkStart w:id="158" w:name="_Toc27958"/>
      <w:bookmarkStart w:id="159" w:name="_Toc12360"/>
      <w:bookmarkStart w:id="160" w:name="_Toc22672"/>
      <w:bookmarkStart w:id="161" w:name="_Toc18250"/>
      <w:bookmarkStart w:id="162" w:name="_Toc14523"/>
      <w:bookmarkStart w:id="163" w:name="_Toc24810"/>
      <w:bookmarkStart w:id="164" w:name="_Toc1906"/>
      <w:bookmarkStart w:id="165" w:name="_Toc19150"/>
      <w:bookmarkStart w:id="166" w:name="_Toc23871"/>
      <w:bookmarkStart w:id="167" w:name="_Toc26293"/>
      <w:bookmarkStart w:id="168" w:name="_Toc17822"/>
      <w:bookmarkStart w:id="169" w:name="_Toc22379"/>
      <w:bookmarkStart w:id="170" w:name="_Toc16179"/>
      <w:bookmarkStart w:id="171" w:name="_Toc17590"/>
      <w:bookmarkStart w:id="172" w:name="_Toc21721"/>
      <w:bookmarkStart w:id="173" w:name="_Toc22016"/>
      <w:bookmarkStart w:id="174" w:name="_Toc21420"/>
      <w:bookmarkStart w:id="175" w:name="_Toc8661"/>
      <w:bookmarkStart w:id="176" w:name="_Toc22977"/>
      <w:bookmarkStart w:id="177" w:name="_Toc19276"/>
      <w:bookmarkStart w:id="178" w:name="_Toc19951"/>
      <w:bookmarkStart w:id="179" w:name="_Toc31579"/>
      <w:bookmarkStart w:id="180" w:name="_Toc24710"/>
      <w:bookmarkStart w:id="181" w:name="_Toc17091"/>
      <w:bookmarkStart w:id="182" w:name="_Toc21647"/>
      <w:bookmarkStart w:id="183" w:name="_Toc5795"/>
      <w:bookmarkStart w:id="184" w:name="_Toc3971"/>
      <w:bookmarkStart w:id="185" w:name="_Toc12989"/>
      <w:bookmarkStart w:id="186" w:name="_Toc15456"/>
      <w:bookmarkStart w:id="187" w:name="_Toc6409_WPSOffice_Level2"/>
      <w:bookmarkStart w:id="188" w:name="_Toc8002"/>
      <w:r>
        <w:rPr>
          <w:rFonts w:hint="eastAsia" w:ascii="Cambria" w:hAnsi="Cambria" w:eastAsia="宋体" w:cs="宋体"/>
          <w:b w:val="0"/>
          <w:bCs w:val="0"/>
          <w:color w:val="auto"/>
          <w:sz w:val="28"/>
          <w:szCs w:val="28"/>
          <w:lang w:eastAsia="zh-CN"/>
        </w:rPr>
        <w:t>（一）考古调查结果</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bookmarkEnd w:id="181"/>
    <w:bookmarkEnd w:id="182"/>
    <w:bookmarkEnd w:id="183"/>
    <w:bookmarkEnd w:id="184"/>
    <w:bookmarkEnd w:id="185"/>
    <w:bookmarkEnd w:id="186"/>
    <w:bookmarkEnd w:id="187"/>
    <w:bookmarkEnd w:id="188"/>
    <w:p w14:paraId="396FB682">
      <w:pPr>
        <w:bidi w:val="0"/>
        <w:rPr>
          <w:rFonts w:hint="eastAsia"/>
          <w:color w:val="auto"/>
          <w:lang w:val="en-US" w:eastAsia="zh-CN"/>
        </w:rPr>
      </w:pPr>
      <w:bookmarkStart w:id="189" w:name="_Toc16681"/>
      <w:bookmarkStart w:id="190" w:name="_Toc4423"/>
      <w:bookmarkStart w:id="191" w:name="_Toc12369"/>
      <w:bookmarkStart w:id="192" w:name="_Toc27519"/>
      <w:bookmarkStart w:id="193" w:name="_Toc11370"/>
      <w:bookmarkStart w:id="194" w:name="_Toc8556"/>
      <w:bookmarkStart w:id="195" w:name="_Toc22305"/>
      <w:bookmarkStart w:id="196" w:name="_Toc25480"/>
      <w:bookmarkStart w:id="197" w:name="_Toc22668"/>
      <w:bookmarkStart w:id="198" w:name="_Toc16407"/>
      <w:bookmarkStart w:id="199" w:name="_Toc27263"/>
      <w:bookmarkStart w:id="200" w:name="_Toc12059"/>
      <w:bookmarkStart w:id="201" w:name="_Toc18527"/>
      <w:bookmarkStart w:id="202" w:name="_Toc24652"/>
      <w:bookmarkStart w:id="203" w:name="_Toc32562"/>
      <w:bookmarkStart w:id="204" w:name="_Toc2262"/>
      <w:bookmarkStart w:id="205" w:name="_Toc14258"/>
      <w:bookmarkStart w:id="206" w:name="_Toc25988"/>
      <w:bookmarkStart w:id="207" w:name="_Toc30642"/>
      <w:bookmarkStart w:id="208" w:name="_Toc1085"/>
      <w:bookmarkStart w:id="209" w:name="_Toc21596"/>
      <w:bookmarkStart w:id="210" w:name="_Toc7022"/>
      <w:bookmarkStart w:id="211" w:name="_Toc29911"/>
      <w:bookmarkStart w:id="212" w:name="_Toc18895_WPSOffice_Level1"/>
      <w:bookmarkStart w:id="213" w:name="_Toc1966"/>
      <w:bookmarkStart w:id="214" w:name="_Toc3021"/>
      <w:bookmarkStart w:id="215" w:name="_Toc27444"/>
      <w:bookmarkStart w:id="216" w:name="_Toc15363"/>
      <w:r>
        <w:rPr>
          <w:rFonts w:hint="eastAsia"/>
          <w:color w:val="auto"/>
          <w:lang w:val="en-US" w:eastAsia="zh-CN"/>
        </w:rPr>
        <w:t>根据《中华人民共和国文物保护法》《广州市文物保护规定》,按照《广州市文物局关于南沙湾滨海岸线贯通项目考古调查勘探工作的复函》（文物20250594号）指导意见，受广州市南沙新区明珠湾开发建设管理局委托，由我院配合该项目地块建设，对该项目地块范围进行考古调查工作，完成调查面积94600平方米。</w:t>
      </w:r>
    </w:p>
    <w:p w14:paraId="2DA8A3FD">
      <w:pPr>
        <w:bidi w:val="0"/>
        <w:rPr>
          <w:rFonts w:hint="eastAsia"/>
          <w:color w:val="auto"/>
          <w:lang w:val="en-US" w:eastAsia="zh-CN"/>
        </w:rPr>
      </w:pPr>
      <w:r>
        <w:rPr>
          <w:rFonts w:hint="eastAsia"/>
          <w:color w:val="auto"/>
          <w:lang w:val="en-US" w:eastAsia="zh-CN"/>
        </w:rPr>
        <w:t>经了解，该地块位于广州市南沙区港湾街道，南临大角山海滨公园，北至虎门大桥，地块总面积约94600平方米。本项目为完善南沙湾滨海岸线周边配套功能并提升环境品质，用地范围内为现状便道、花坛、绿化及临时板房，地势整体平坦。</w:t>
      </w:r>
    </w:p>
    <w:p w14:paraId="69EE239E">
      <w:pPr>
        <w:bidi w:val="0"/>
        <w:rPr>
          <w:rFonts w:hint="eastAsia"/>
          <w:color w:val="auto"/>
          <w:lang w:val="en-US" w:eastAsia="zh-CN"/>
        </w:rPr>
      </w:pPr>
      <w:r>
        <w:rPr>
          <w:rFonts w:hint="eastAsia"/>
          <w:color w:val="auto"/>
          <w:lang w:val="en-US" w:eastAsia="zh-CN"/>
        </w:rPr>
        <w:t>本次考古调查在项目地块内未发现不可移动文物，也未发现古代文化遗存。</w:t>
      </w:r>
    </w:p>
    <w:p w14:paraId="47708753">
      <w:pPr>
        <w:bidi w:val="0"/>
        <w:rPr>
          <w:rFonts w:hint="eastAsia"/>
          <w:color w:val="auto"/>
          <w:lang w:val="en-US" w:eastAsia="zh-CN"/>
        </w:rPr>
      </w:pPr>
    </w:p>
    <w:p w14:paraId="23C56FEC">
      <w:pPr>
        <w:bidi w:val="0"/>
        <w:rPr>
          <w:rFonts w:hint="eastAsia"/>
          <w:color w:val="auto"/>
          <w:lang w:val="en-US" w:eastAsia="zh-CN"/>
        </w:rPr>
      </w:pPr>
    </w:p>
    <w:p w14:paraId="4CDE709B">
      <w:pPr>
        <w:pStyle w:val="3"/>
        <w:bidi w:val="0"/>
        <w:rPr>
          <w:rFonts w:hint="eastAsia"/>
          <w:color w:val="auto"/>
          <w:lang w:val="en-US" w:eastAsia="zh-CN"/>
        </w:rPr>
      </w:pPr>
      <w:bookmarkStart w:id="217" w:name="_Toc31681"/>
      <w:r>
        <w:rPr>
          <w:rFonts w:hint="eastAsia"/>
          <w:color w:val="auto"/>
          <w:lang w:eastAsia="zh-CN"/>
        </w:rPr>
        <w:t>（二）文物保护意见</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17"/>
    </w:p>
    <w:p w14:paraId="3315E08E">
      <w:pPr>
        <w:bidi w:val="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根据本次考古调查结果，在该项目地块范围内未发现不可移动文物，也未发现具有历史文化价值、需要进一步开展考古勘探的古代文化遗存线索。本次考古调查对于今后在这一区域的考古工作具有重要的借鉴意义。</w:t>
      </w:r>
    </w:p>
    <w:p w14:paraId="139AC3F6">
      <w:pPr>
        <w:bidi w:val="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本次考古调查工作完成后，建设单位可以按规定进行建设施工的其他手续。</w:t>
      </w:r>
    </w:p>
    <w:p w14:paraId="3B1DFA86">
      <w:pPr>
        <w:bidi w:val="0"/>
        <w:rPr>
          <w:rFonts w:hint="eastAsia" w:eastAsia="宋体"/>
          <w:color w:val="auto"/>
          <w:lang w:val="en-US" w:eastAsia="zh-CN"/>
        </w:rPr>
      </w:pPr>
      <w:r>
        <w:rPr>
          <w:rFonts w:hint="eastAsia" w:ascii="宋体" w:hAnsi="宋体" w:eastAsia="宋体" w:cs="宋体"/>
          <w:color w:val="auto"/>
          <w:kern w:val="0"/>
          <w:sz w:val="24"/>
          <w:szCs w:val="24"/>
          <w:lang w:val="en-US" w:eastAsia="zh-CN" w:bidi="ar"/>
        </w:rPr>
        <w:t>由于地下堆积、文化遗存的形成和分布存在一定的特殊性，将来在建设施工过程中，如果发现文物，建设、施工单位应当立即停止施工，保护好现场，并及时报请文物行政部门处理。</w:t>
      </w:r>
    </w:p>
    <w:p w14:paraId="381111AB">
      <w:pPr>
        <w:bidi w:val="0"/>
        <w:rPr>
          <w:rFonts w:hint="eastAsia"/>
          <w:color w:val="auto"/>
          <w:lang w:val="en-US" w:eastAsia="zh-CN"/>
        </w:rPr>
      </w:pPr>
    </w:p>
    <w:p w14:paraId="77EF2A27">
      <w:pPr>
        <w:bidi w:val="0"/>
        <w:rPr>
          <w:rFonts w:hint="eastAsia"/>
          <w:color w:val="auto"/>
          <w:lang w:val="en-US" w:eastAsia="zh-CN"/>
        </w:rPr>
        <w:sectPr>
          <w:pgSz w:w="11906" w:h="16838"/>
          <w:pgMar w:top="1440" w:right="1800" w:bottom="1440" w:left="1800" w:header="851" w:footer="992" w:gutter="0"/>
          <w:pgNumType w:fmt="decimal"/>
          <w:cols w:space="425" w:num="1"/>
          <w:docGrid w:type="lines" w:linePitch="312" w:charSpace="0"/>
        </w:sectPr>
      </w:pPr>
    </w:p>
    <w:bookmarkEnd w:id="208"/>
    <w:bookmarkEnd w:id="209"/>
    <w:bookmarkEnd w:id="210"/>
    <w:bookmarkEnd w:id="211"/>
    <w:bookmarkEnd w:id="212"/>
    <w:bookmarkEnd w:id="213"/>
    <w:bookmarkEnd w:id="214"/>
    <w:bookmarkEnd w:id="215"/>
    <w:bookmarkEnd w:id="216"/>
    <w:p w14:paraId="11B2603C">
      <w:pPr>
        <w:pStyle w:val="2"/>
        <w:bidi w:val="0"/>
        <w:ind w:left="0" w:leftChars="0" w:firstLine="0" w:firstLineChars="0"/>
        <w:jc w:val="left"/>
        <w:rPr>
          <w:rFonts w:hint="eastAsia"/>
          <w:color w:val="auto"/>
          <w:lang w:val="en-US" w:eastAsia="zh-CN"/>
        </w:rPr>
      </w:pPr>
      <w:bookmarkStart w:id="218" w:name="_Toc428"/>
      <w:bookmarkStart w:id="219" w:name="_Toc10208"/>
      <w:bookmarkStart w:id="220" w:name="_Toc23852"/>
      <w:bookmarkStart w:id="221" w:name="_Toc32734"/>
      <w:bookmarkStart w:id="222" w:name="_Toc5218"/>
      <w:bookmarkStart w:id="223" w:name="_Toc5248"/>
      <w:bookmarkStart w:id="224" w:name="_Toc565"/>
      <w:bookmarkStart w:id="225" w:name="_Toc18328"/>
      <w:bookmarkStart w:id="226" w:name="_Toc5210"/>
      <w:bookmarkStart w:id="227" w:name="_Toc4854"/>
      <w:bookmarkStart w:id="228" w:name="_Toc31686"/>
      <w:bookmarkStart w:id="229" w:name="_Toc29459"/>
      <w:bookmarkStart w:id="230" w:name="_Toc19971"/>
      <w:bookmarkStart w:id="231" w:name="_Toc13534"/>
      <w:bookmarkStart w:id="232" w:name="_Toc27375"/>
      <w:bookmarkStart w:id="233" w:name="_Toc29343"/>
      <w:bookmarkStart w:id="234" w:name="_Toc12707"/>
      <w:bookmarkStart w:id="235" w:name="_Toc9402"/>
      <w:bookmarkStart w:id="236" w:name="_Toc29484"/>
      <w:bookmarkStart w:id="237" w:name="_Toc13218"/>
      <w:bookmarkStart w:id="238" w:name="_Toc1313"/>
      <w:bookmarkStart w:id="239" w:name="_Toc28327"/>
      <w:bookmarkStart w:id="240" w:name="_Toc20063"/>
      <w:bookmarkStart w:id="241" w:name="_Toc23641"/>
      <w:r>
        <w:rPr>
          <w:rFonts w:hint="eastAsia"/>
          <w:color w:val="auto"/>
        </w:rPr>
        <w:t>附录一</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Pr>
          <w:rFonts w:hint="eastAsia"/>
          <w:color w:val="auto"/>
          <w:lang w:val="en-US" w:eastAsia="zh-CN"/>
        </w:rPr>
        <w:t xml:space="preserve">  </w:t>
      </w:r>
    </w:p>
    <w:p w14:paraId="1E92F9D7">
      <w:pPr>
        <w:pStyle w:val="5"/>
        <w:bidi w:val="0"/>
        <w:rPr>
          <w:rFonts w:hint="eastAsia"/>
          <w:color w:val="auto"/>
          <w:lang w:eastAsia="zh-CN"/>
        </w:rPr>
      </w:pPr>
    </w:p>
    <w:p w14:paraId="39613CC7">
      <w:pPr>
        <w:pStyle w:val="5"/>
        <w:bidi w:val="0"/>
        <w:rPr>
          <w:rFonts w:hint="eastAsia"/>
          <w:color w:val="auto"/>
          <w:lang w:eastAsia="zh-CN"/>
        </w:rPr>
      </w:pPr>
      <w:r>
        <w:rPr>
          <w:rFonts w:hint="eastAsia"/>
          <w:color w:val="auto"/>
          <w:lang w:eastAsia="zh-CN"/>
        </w:rPr>
        <w:drawing>
          <wp:inline distT="0" distB="0" distL="114300" distR="114300">
            <wp:extent cx="5267960" cy="7450455"/>
            <wp:effectExtent l="9525" t="9525" r="18415" b="26670"/>
            <wp:docPr id="8" name="图片 8" descr="广州市文物局关于南沙湾滨海岸线贯通项目考古调查勘探工作的复函175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广州市文物局关于南沙湾滨海岸线贯通项目考古调查勘探工作的复函1756_00"/>
                    <pic:cNvPicPr>
                      <a:picLocks noChangeAspect="1"/>
                    </pic:cNvPicPr>
                  </pic:nvPicPr>
                  <pic:blipFill>
                    <a:blip r:embed="rId42"/>
                    <a:stretch>
                      <a:fillRect/>
                    </a:stretch>
                  </pic:blipFill>
                  <pic:spPr>
                    <a:xfrm>
                      <a:off x="0" y="0"/>
                      <a:ext cx="5267960" cy="7450455"/>
                    </a:xfrm>
                    <a:prstGeom prst="rect">
                      <a:avLst/>
                    </a:prstGeom>
                    <a:ln>
                      <a:solidFill>
                        <a:schemeClr val="tx1"/>
                      </a:solidFill>
                    </a:ln>
                  </pic:spPr>
                </pic:pic>
              </a:graphicData>
            </a:graphic>
          </wp:inline>
        </w:drawing>
      </w:r>
    </w:p>
    <w:p w14:paraId="15043167">
      <w:pPr>
        <w:pStyle w:val="5"/>
        <w:bidi w:val="0"/>
        <w:rPr>
          <w:rFonts w:hint="eastAsia" w:eastAsia="黑体"/>
          <w:color w:val="auto"/>
          <w:lang w:eastAsia="zh-CN"/>
        </w:rPr>
      </w:pPr>
    </w:p>
    <w:p w14:paraId="7228291D">
      <w:pPr>
        <w:pStyle w:val="5"/>
        <w:bidi w:val="0"/>
        <w:rPr>
          <w:color w:val="auto"/>
        </w:rPr>
      </w:pPr>
    </w:p>
    <w:p w14:paraId="08C4F8F1">
      <w:pPr>
        <w:pStyle w:val="5"/>
        <w:bidi w:val="0"/>
        <w:rPr>
          <w:color w:val="auto"/>
        </w:rPr>
      </w:pPr>
    </w:p>
    <w:p w14:paraId="19C3E29A">
      <w:pPr>
        <w:pStyle w:val="5"/>
        <w:bidi w:val="0"/>
        <w:rPr>
          <w:color w:val="auto"/>
        </w:rPr>
      </w:pPr>
    </w:p>
    <w:p w14:paraId="0AC55F41">
      <w:pPr>
        <w:pStyle w:val="5"/>
        <w:bidi w:val="0"/>
        <w:rPr>
          <w:color w:val="auto"/>
        </w:rPr>
      </w:pPr>
    </w:p>
    <w:p w14:paraId="173D5CDA">
      <w:pPr>
        <w:pStyle w:val="5"/>
        <w:bidi w:val="0"/>
        <w:rPr>
          <w:rFonts w:hint="eastAsia" w:eastAsia="黑体"/>
          <w:color w:val="auto"/>
          <w:lang w:eastAsia="zh-CN"/>
        </w:rPr>
      </w:pPr>
      <w:r>
        <w:rPr>
          <w:rFonts w:hint="eastAsia" w:eastAsia="黑体"/>
          <w:color w:val="auto"/>
          <w:lang w:eastAsia="zh-CN"/>
        </w:rPr>
        <w:drawing>
          <wp:inline distT="0" distB="0" distL="114300" distR="114300">
            <wp:extent cx="5267960" cy="7450455"/>
            <wp:effectExtent l="9525" t="9525" r="18415" b="26670"/>
            <wp:docPr id="9" name="图片 9" descr="广州市文物局关于南沙湾滨海岸线贯通项目考古调查勘探工作的复函175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广州市文物局关于南沙湾滨海岸线贯通项目考古调查勘探工作的复函1756_01"/>
                    <pic:cNvPicPr>
                      <a:picLocks noChangeAspect="1"/>
                    </pic:cNvPicPr>
                  </pic:nvPicPr>
                  <pic:blipFill>
                    <a:blip r:embed="rId43"/>
                    <a:stretch>
                      <a:fillRect/>
                    </a:stretch>
                  </pic:blipFill>
                  <pic:spPr>
                    <a:xfrm>
                      <a:off x="0" y="0"/>
                      <a:ext cx="5267960" cy="7450455"/>
                    </a:xfrm>
                    <a:prstGeom prst="rect">
                      <a:avLst/>
                    </a:prstGeom>
                    <a:ln>
                      <a:solidFill>
                        <a:schemeClr val="tx1"/>
                      </a:solidFill>
                    </a:ln>
                  </pic:spPr>
                </pic:pic>
              </a:graphicData>
            </a:graphic>
          </wp:inline>
        </w:drawing>
      </w:r>
    </w:p>
    <w:p w14:paraId="474FD547">
      <w:pPr>
        <w:pStyle w:val="5"/>
        <w:bidi w:val="0"/>
        <w:rPr>
          <w:color w:val="auto"/>
        </w:rPr>
      </w:pPr>
    </w:p>
    <w:p w14:paraId="3A2A0EE9">
      <w:pPr>
        <w:pStyle w:val="5"/>
        <w:bidi w:val="0"/>
        <w:rPr>
          <w:color w:val="auto"/>
        </w:rPr>
      </w:pPr>
    </w:p>
    <w:p w14:paraId="165D6F9B">
      <w:pPr>
        <w:pStyle w:val="5"/>
        <w:bidi w:val="0"/>
        <w:rPr>
          <w:color w:val="auto"/>
        </w:rPr>
      </w:pPr>
    </w:p>
    <w:p w14:paraId="494066AF">
      <w:pPr>
        <w:pStyle w:val="5"/>
        <w:bidi w:val="0"/>
        <w:rPr>
          <w:color w:val="auto"/>
        </w:rPr>
      </w:pPr>
    </w:p>
    <w:p w14:paraId="50969748">
      <w:pPr>
        <w:pStyle w:val="5"/>
        <w:bidi w:val="0"/>
        <w:rPr>
          <w:color w:val="auto"/>
        </w:rPr>
      </w:pPr>
    </w:p>
    <w:p w14:paraId="3D22945F">
      <w:pPr>
        <w:pStyle w:val="5"/>
        <w:bidi w:val="0"/>
        <w:rPr>
          <w:color w:val="auto"/>
        </w:rPr>
      </w:pPr>
    </w:p>
    <w:p w14:paraId="61DB8D3B">
      <w:pPr>
        <w:pStyle w:val="5"/>
        <w:bidi w:val="0"/>
        <w:rPr>
          <w:rFonts w:hint="eastAsia" w:eastAsia="黑体"/>
          <w:color w:val="auto"/>
          <w:lang w:eastAsia="zh-CN"/>
        </w:rPr>
      </w:pPr>
      <w:r>
        <w:rPr>
          <w:rFonts w:hint="eastAsia" w:eastAsia="黑体"/>
          <w:color w:val="auto"/>
          <w:lang w:eastAsia="zh-CN"/>
        </w:rPr>
        <w:drawing>
          <wp:inline distT="0" distB="0" distL="114300" distR="114300">
            <wp:extent cx="5267960" cy="7450455"/>
            <wp:effectExtent l="9525" t="9525" r="18415" b="26670"/>
            <wp:docPr id="10" name="图片 10" descr="广州市文物局关于南沙湾滨海岸线贯通项目考古调查勘探工作的复函175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广州市文物局关于南沙湾滨海岸线贯通项目考古调查勘探工作的复函1756_02"/>
                    <pic:cNvPicPr>
                      <a:picLocks noChangeAspect="1"/>
                    </pic:cNvPicPr>
                  </pic:nvPicPr>
                  <pic:blipFill>
                    <a:blip r:embed="rId44"/>
                    <a:stretch>
                      <a:fillRect/>
                    </a:stretch>
                  </pic:blipFill>
                  <pic:spPr>
                    <a:xfrm>
                      <a:off x="0" y="0"/>
                      <a:ext cx="5267960" cy="7450455"/>
                    </a:xfrm>
                    <a:prstGeom prst="rect">
                      <a:avLst/>
                    </a:prstGeom>
                    <a:ln>
                      <a:solidFill>
                        <a:schemeClr val="tx1"/>
                      </a:solidFill>
                    </a:ln>
                  </pic:spPr>
                </pic:pic>
              </a:graphicData>
            </a:graphic>
          </wp:inline>
        </w:drawing>
      </w:r>
    </w:p>
    <w:p w14:paraId="0B73B709">
      <w:pPr>
        <w:pStyle w:val="5"/>
        <w:bidi w:val="0"/>
        <w:rPr>
          <w:color w:val="auto"/>
        </w:rPr>
      </w:pPr>
    </w:p>
    <w:p w14:paraId="0CDAEB00">
      <w:pPr>
        <w:pStyle w:val="5"/>
        <w:bidi w:val="0"/>
        <w:rPr>
          <w:color w:val="auto"/>
        </w:rPr>
      </w:pPr>
    </w:p>
    <w:p w14:paraId="610C4289">
      <w:pPr>
        <w:pStyle w:val="5"/>
        <w:bidi w:val="0"/>
        <w:rPr>
          <w:rFonts w:hint="eastAsia" w:eastAsia="黑体"/>
          <w:color w:val="auto"/>
          <w:lang w:eastAsia="zh-CN"/>
        </w:rPr>
      </w:pPr>
    </w:p>
    <w:p w14:paraId="289713F7">
      <w:pPr>
        <w:pStyle w:val="5"/>
        <w:bidi w:val="0"/>
        <w:rPr>
          <w:color w:val="auto"/>
        </w:rPr>
      </w:pPr>
    </w:p>
    <w:p w14:paraId="13A1456C">
      <w:pPr>
        <w:pStyle w:val="5"/>
        <w:bidi w:val="0"/>
        <w:rPr>
          <w:color w:val="auto"/>
        </w:rPr>
      </w:pPr>
    </w:p>
    <w:p w14:paraId="15370AF6">
      <w:pPr>
        <w:pStyle w:val="5"/>
        <w:bidi w:val="0"/>
        <w:rPr>
          <w:color w:val="auto"/>
        </w:rPr>
      </w:pPr>
    </w:p>
    <w:p w14:paraId="72965158">
      <w:pPr>
        <w:pStyle w:val="5"/>
        <w:bidi w:val="0"/>
        <w:rPr>
          <w:rFonts w:hint="eastAsia" w:eastAsia="黑体"/>
          <w:color w:val="auto"/>
          <w:lang w:eastAsia="zh-CN"/>
        </w:rPr>
      </w:pPr>
      <w:r>
        <w:rPr>
          <w:rFonts w:hint="eastAsia" w:eastAsia="黑体"/>
          <w:color w:val="auto"/>
          <w:lang w:eastAsia="zh-CN"/>
        </w:rPr>
        <w:drawing>
          <wp:inline distT="0" distB="0" distL="114300" distR="114300">
            <wp:extent cx="5267960" cy="7450455"/>
            <wp:effectExtent l="9525" t="9525" r="18415" b="26670"/>
            <wp:docPr id="11" name="图片 11" descr="广州市文物局关于南沙湾滨海岸线贯通项目考古调查勘探工作的复函175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广州市文物局关于南沙湾滨海岸线贯通项目考古调查勘探工作的复函1756_03"/>
                    <pic:cNvPicPr>
                      <a:picLocks noChangeAspect="1"/>
                    </pic:cNvPicPr>
                  </pic:nvPicPr>
                  <pic:blipFill>
                    <a:blip r:embed="rId45"/>
                    <a:stretch>
                      <a:fillRect/>
                    </a:stretch>
                  </pic:blipFill>
                  <pic:spPr>
                    <a:xfrm>
                      <a:off x="0" y="0"/>
                      <a:ext cx="5267960" cy="7450455"/>
                    </a:xfrm>
                    <a:prstGeom prst="rect">
                      <a:avLst/>
                    </a:prstGeom>
                    <a:ln>
                      <a:solidFill>
                        <a:schemeClr val="tx1"/>
                      </a:solidFill>
                    </a:ln>
                  </pic:spPr>
                </pic:pic>
              </a:graphicData>
            </a:graphic>
          </wp:inline>
        </w:drawing>
      </w:r>
    </w:p>
    <w:p w14:paraId="03B11364">
      <w:pPr>
        <w:pStyle w:val="5"/>
        <w:bidi w:val="0"/>
        <w:rPr>
          <w:color w:val="auto"/>
        </w:rPr>
      </w:pPr>
    </w:p>
    <w:p w14:paraId="57C81B01">
      <w:pPr>
        <w:pStyle w:val="5"/>
        <w:bidi w:val="0"/>
        <w:jc w:val="both"/>
        <w:rPr>
          <w:rFonts w:hint="eastAsia"/>
          <w:color w:val="auto"/>
          <w:lang w:eastAsia="zh-CN"/>
        </w:rPr>
      </w:pPr>
      <w:bookmarkStart w:id="242" w:name="_Toc12658"/>
      <w:bookmarkStart w:id="243" w:name="_Toc20457"/>
      <w:bookmarkStart w:id="244" w:name="_Toc24871"/>
      <w:bookmarkStart w:id="245" w:name="_Toc12044"/>
      <w:bookmarkStart w:id="246" w:name="_Toc27442"/>
      <w:bookmarkStart w:id="247" w:name="_Toc30529"/>
      <w:bookmarkStart w:id="248" w:name="_Toc9247"/>
      <w:bookmarkStart w:id="249" w:name="_Toc26114"/>
      <w:bookmarkStart w:id="250" w:name="_Toc19550"/>
      <w:bookmarkStart w:id="251" w:name="_Toc324"/>
      <w:bookmarkStart w:id="252" w:name="_Toc3625"/>
      <w:bookmarkStart w:id="253" w:name="_Toc6814"/>
      <w:bookmarkStart w:id="254" w:name="_Toc12303"/>
      <w:bookmarkStart w:id="255" w:name="_Toc22864"/>
      <w:bookmarkStart w:id="256" w:name="_Toc8111"/>
      <w:bookmarkStart w:id="257" w:name="_Toc2858"/>
      <w:bookmarkStart w:id="258" w:name="_Toc23751"/>
      <w:bookmarkStart w:id="259" w:name="_Toc15187"/>
      <w:bookmarkStart w:id="260" w:name="_Toc8152"/>
      <w:bookmarkStart w:id="261" w:name="_Toc16230"/>
      <w:bookmarkStart w:id="262" w:name="_Toc22170"/>
      <w:bookmarkStart w:id="263" w:name="_Toc3836"/>
      <w:bookmarkStart w:id="264" w:name="_Toc25446"/>
    </w:p>
    <w:p w14:paraId="1641725B">
      <w:pPr>
        <w:pStyle w:val="5"/>
        <w:bidi w:val="0"/>
        <w:rPr>
          <w:rFonts w:hint="eastAsia"/>
          <w:color w:val="auto"/>
          <w:lang w:eastAsia="zh-CN"/>
        </w:rPr>
        <w:sectPr>
          <w:footerReference r:id="rId7" w:type="default"/>
          <w:pgSz w:w="11906" w:h="16838"/>
          <w:pgMar w:top="1440" w:right="1800" w:bottom="1440" w:left="1800" w:header="851" w:footer="992" w:gutter="0"/>
          <w:pgNumType w:fmt="decimal"/>
          <w:cols w:space="720" w:num="1"/>
          <w:docGrid w:type="lines" w:linePitch="312" w:charSpace="0"/>
        </w:sectPr>
      </w:pPr>
    </w:p>
    <w:p w14:paraId="038BD536">
      <w:pPr>
        <w:pStyle w:val="2"/>
        <w:bidi w:val="0"/>
        <w:ind w:left="0" w:leftChars="0" w:firstLine="0" w:firstLineChars="0"/>
        <w:jc w:val="both"/>
        <w:rPr>
          <w:rFonts w:hint="default"/>
          <w:color w:val="auto"/>
          <w:lang w:val="en-US" w:eastAsia="zh-CN"/>
        </w:rPr>
      </w:pPr>
      <w:bookmarkStart w:id="265" w:name="_Toc31330"/>
      <w:bookmarkStart w:id="266" w:name="_Toc8254"/>
      <w:r>
        <w:rPr>
          <w:rFonts w:hint="eastAsia"/>
          <w:color w:val="auto"/>
          <w:lang w:eastAsia="zh-CN"/>
        </w:rPr>
        <w:t>附录</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hint="eastAsia"/>
          <w:color w:val="auto"/>
          <w:lang w:eastAsia="zh-CN"/>
        </w:rPr>
        <w:t>二</w:t>
      </w:r>
      <w:bookmarkEnd w:id="263"/>
      <w:bookmarkEnd w:id="264"/>
      <w:bookmarkEnd w:id="265"/>
      <w:bookmarkEnd w:id="266"/>
      <w:r>
        <w:rPr>
          <w:rFonts w:hint="eastAsia"/>
          <w:color w:val="auto"/>
          <w:lang w:val="en-US" w:eastAsia="zh-CN"/>
        </w:rPr>
        <w:t xml:space="preserve">  </w:t>
      </w:r>
    </w:p>
    <w:p w14:paraId="58BF12FF">
      <w:pPr>
        <w:bidi w:val="0"/>
        <w:rPr>
          <w:rFonts w:hint="eastAsia"/>
          <w:color w:val="auto"/>
          <w:lang w:eastAsia="zh-CN"/>
        </w:rPr>
      </w:pPr>
    </w:p>
    <w:p w14:paraId="4E3F61F5">
      <w:pPr>
        <w:pStyle w:val="17"/>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5265420" cy="3724275"/>
            <wp:effectExtent l="9525" t="9525" r="20955" b="19050"/>
            <wp:docPr id="6" name="图片 6" descr="广州市考古院团体领队资质证书20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广州市考古院团体领队资质证书2026.5.7"/>
                    <pic:cNvPicPr>
                      <a:picLocks noChangeAspect="1"/>
                    </pic:cNvPicPr>
                  </pic:nvPicPr>
                  <pic:blipFill>
                    <a:blip r:embed="rId46"/>
                    <a:stretch>
                      <a:fillRect/>
                    </a:stretch>
                  </pic:blipFill>
                  <pic:spPr>
                    <a:xfrm>
                      <a:off x="0" y="0"/>
                      <a:ext cx="5265420" cy="3724275"/>
                    </a:xfrm>
                    <a:prstGeom prst="rect">
                      <a:avLst/>
                    </a:prstGeom>
                    <a:ln>
                      <a:solidFill>
                        <a:schemeClr val="tx1"/>
                      </a:solidFill>
                    </a:ln>
                  </pic:spPr>
                </pic:pic>
              </a:graphicData>
            </a:graphic>
          </wp:inline>
        </w:drawing>
      </w:r>
    </w:p>
    <w:p w14:paraId="1397968F">
      <w:pPr>
        <w:pStyle w:val="5"/>
        <w:rPr>
          <w:rFonts w:hint="eastAsia"/>
          <w:color w:val="auto"/>
        </w:rPr>
      </w:pPr>
    </w:p>
    <w:p w14:paraId="683C9CFC">
      <w:pPr>
        <w:rPr>
          <w:rFonts w:hint="eastAsia"/>
          <w:color w:val="auto"/>
          <w:szCs w:val="24"/>
        </w:rPr>
        <w:sectPr>
          <w:pgSz w:w="11906" w:h="16838"/>
          <w:pgMar w:top="1440" w:right="1800" w:bottom="1440" w:left="1800" w:header="851" w:footer="992" w:gutter="0"/>
          <w:pgNumType w:fmt="decimal"/>
          <w:cols w:space="720" w:num="1"/>
          <w:docGrid w:type="lines" w:linePitch="312" w:charSpace="0"/>
        </w:sectPr>
      </w:pPr>
    </w:p>
    <w:p w14:paraId="185536AE">
      <w:pPr>
        <w:pStyle w:val="2"/>
        <w:bidi w:val="0"/>
        <w:ind w:left="0" w:leftChars="0" w:firstLine="0" w:firstLineChars="0"/>
        <w:jc w:val="both"/>
        <w:rPr>
          <w:color w:val="auto"/>
          <w:highlight w:val="none"/>
        </w:rPr>
      </w:pPr>
      <w:bookmarkStart w:id="267" w:name="_Toc14567"/>
      <w:bookmarkStart w:id="268" w:name="_Toc16614"/>
      <w:bookmarkStart w:id="269" w:name="_Toc11959"/>
      <w:bookmarkStart w:id="270" w:name="_Toc32195"/>
      <w:bookmarkStart w:id="271" w:name="_Toc12122"/>
      <w:bookmarkStart w:id="272" w:name="_Toc26842"/>
      <w:bookmarkStart w:id="273" w:name="_Toc9336"/>
      <w:bookmarkStart w:id="274" w:name="_Toc15029"/>
      <w:bookmarkStart w:id="275" w:name="_Toc15362"/>
      <w:bookmarkStart w:id="276" w:name="_Toc31156"/>
      <w:bookmarkStart w:id="277" w:name="_Toc16925"/>
      <w:bookmarkStart w:id="278" w:name="_Toc31927"/>
      <w:bookmarkStart w:id="279" w:name="_Toc26815"/>
      <w:bookmarkStart w:id="280" w:name="_Toc14860"/>
      <w:bookmarkStart w:id="281" w:name="_Toc20039"/>
      <w:bookmarkStart w:id="282" w:name="_Toc15340"/>
      <w:bookmarkStart w:id="283" w:name="_Toc12582"/>
      <w:bookmarkStart w:id="284" w:name="_Toc18722"/>
      <w:bookmarkStart w:id="285" w:name="_Toc3792"/>
      <w:bookmarkStart w:id="286" w:name="_Toc9832"/>
      <w:bookmarkStart w:id="287" w:name="_Toc28801"/>
      <w:bookmarkStart w:id="288" w:name="_Toc13626"/>
      <w:bookmarkStart w:id="289" w:name="_Toc14138"/>
      <w:bookmarkStart w:id="290" w:name="_Toc32432"/>
      <w:bookmarkStart w:id="291" w:name="_Toc19037"/>
      <w:bookmarkStart w:id="292" w:name="_Toc29565"/>
      <w:bookmarkStart w:id="293" w:name="_Toc8816"/>
      <w:bookmarkStart w:id="294" w:name="_Toc16871"/>
      <w:bookmarkStart w:id="295" w:name="_Toc15477"/>
      <w:bookmarkStart w:id="296" w:name="_Toc26038"/>
      <w:bookmarkStart w:id="297" w:name="_Toc26805"/>
      <w:bookmarkStart w:id="298" w:name="_Toc19222"/>
      <w:bookmarkStart w:id="299" w:name="_Toc26051"/>
      <w:bookmarkStart w:id="300" w:name="_Toc20147"/>
      <w:bookmarkStart w:id="301" w:name="_Toc15272"/>
      <w:bookmarkStart w:id="302" w:name="_Toc6445"/>
      <w:r>
        <w:rPr>
          <w:rFonts w:hint="eastAsia"/>
          <w:color w:val="auto"/>
          <w:highlight w:val="none"/>
        </w:rPr>
        <w:t>附录</w:t>
      </w:r>
      <w:r>
        <w:rPr>
          <w:rFonts w:hint="eastAsia"/>
          <w:color w:val="auto"/>
          <w:highlight w:val="none"/>
          <w:lang w:val="en-US" w:eastAsia="zh-CN"/>
        </w:rPr>
        <w:t>三</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文物保护法规（节选）</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Start w:id="303" w:name="_Toc10511_WPSOffice_Level1"/>
    </w:p>
    <w:bookmarkEnd w:id="303"/>
    <w:p w14:paraId="7AA30C8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cs="Times New Roman"/>
          <w:b/>
          <w:bCs/>
          <w:color w:val="auto"/>
          <w:w w:val="100"/>
          <w:sz w:val="28"/>
          <w:szCs w:val="28"/>
          <w:highlight w:val="none"/>
        </w:rPr>
      </w:pPr>
      <w:r>
        <w:rPr>
          <w:rFonts w:hint="eastAsia" w:cs="Times New Roman"/>
          <w:b/>
          <w:bCs/>
          <w:color w:val="auto"/>
          <w:w w:val="100"/>
          <w:sz w:val="28"/>
          <w:szCs w:val="28"/>
          <w:highlight w:val="none"/>
        </w:rPr>
        <w:t>《中华人民共和国文物保护法》</w:t>
      </w:r>
    </w:p>
    <w:p w14:paraId="10B8A84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楷体" w:hAnsi="楷体" w:eastAsia="楷体" w:cs="Times New Roman"/>
          <w:color w:val="auto"/>
          <w:w w:val="100"/>
          <w:sz w:val="24"/>
          <w:szCs w:val="24"/>
          <w:highlight w:val="none"/>
        </w:rPr>
      </w:pPr>
      <w:r>
        <w:rPr>
          <w:rFonts w:hint="eastAsia" w:ascii="楷体" w:hAnsi="楷体" w:eastAsia="楷体" w:cs="Times New Roman"/>
          <w:color w:val="auto"/>
          <w:w w:val="100"/>
          <w:sz w:val="22"/>
          <w:szCs w:val="22"/>
          <w:highlight w:val="none"/>
        </w:rPr>
        <w:t>（2024年11月8日第十四届全国人民代表大会常务委员会第十二次会议第二次修订）</w:t>
      </w:r>
    </w:p>
    <w:p w14:paraId="25E44AB2">
      <w:pPr>
        <w:pStyle w:val="1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center"/>
        <w:textAlignment w:val="auto"/>
        <w:rPr>
          <w:rFonts w:hint="eastAsia" w:ascii="宋体" w:hAnsi="宋体" w:eastAsia="宋体" w:cs="宋体"/>
          <w:color w:val="auto"/>
          <w:spacing w:val="0"/>
          <w:sz w:val="28"/>
          <w:szCs w:val="28"/>
          <w:highlight w:val="none"/>
        </w:rPr>
      </w:pPr>
      <w:r>
        <w:rPr>
          <w:rStyle w:val="21"/>
          <w:rFonts w:hint="eastAsia" w:ascii="宋体" w:hAnsi="宋体" w:eastAsia="宋体" w:cs="宋体"/>
          <w:color w:val="auto"/>
          <w:spacing w:val="0"/>
          <w:sz w:val="28"/>
          <w:szCs w:val="28"/>
          <w:highlight w:val="none"/>
        </w:rPr>
        <w:t xml:space="preserve">第三章 </w:t>
      </w:r>
      <w:r>
        <w:rPr>
          <w:rStyle w:val="21"/>
          <w:rFonts w:hint="eastAsia" w:cs="宋体"/>
          <w:color w:val="auto"/>
          <w:spacing w:val="0"/>
          <w:sz w:val="28"/>
          <w:szCs w:val="28"/>
          <w:highlight w:val="none"/>
          <w:lang w:val="en-US" w:eastAsia="zh-CN"/>
        </w:rPr>
        <w:t xml:space="preserve"> </w:t>
      </w:r>
      <w:r>
        <w:rPr>
          <w:rStyle w:val="21"/>
          <w:rFonts w:hint="eastAsia" w:ascii="宋体" w:hAnsi="宋体" w:eastAsia="宋体" w:cs="宋体"/>
          <w:color w:val="auto"/>
          <w:spacing w:val="0"/>
          <w:sz w:val="28"/>
          <w:szCs w:val="28"/>
          <w:highlight w:val="none"/>
        </w:rPr>
        <w:t>考古发掘</w:t>
      </w:r>
    </w:p>
    <w:p w14:paraId="537E8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color w:val="auto"/>
          <w:kern w:val="0"/>
          <w:sz w:val="24"/>
          <w:szCs w:val="24"/>
        </w:rPr>
      </w:pPr>
      <w:r>
        <w:rPr>
          <w:rFonts w:hint="eastAsia" w:ascii="宋体" w:hAnsi="宋体" w:eastAsia="宋体" w:cs="宋体"/>
          <w:b/>
          <w:bCs w:val="0"/>
          <w:color w:val="auto"/>
          <w:kern w:val="0"/>
          <w:sz w:val="24"/>
          <w:szCs w:val="24"/>
          <w:lang w:val="en-US" w:eastAsia="zh-CN" w:bidi="ar"/>
        </w:rPr>
        <w:t>第四十三条</w:t>
      </w:r>
      <w:r>
        <w:rPr>
          <w:rFonts w:hint="eastAsia" w:ascii="宋体" w:hAnsi="宋体" w:eastAsia="宋体" w:cs="宋体"/>
          <w:bCs/>
          <w:color w:val="auto"/>
          <w:kern w:val="0"/>
          <w:sz w:val="24"/>
          <w:szCs w:val="24"/>
          <w:lang w:val="en-US" w:eastAsia="zh-CN" w:bidi="ar"/>
        </w:rPr>
        <w:t xml:space="preserve">  在可能存在地下文物的区域，县级以上地方人民政府进行土地出让或者划拨前，应当由省、自治区、直辖市人民政府文物行政部门组织从事考古发掘的单位进行考古调查、勘探。可能存在地下文物的区域，由省、自治区、直辖市人民政府文物行政部门及时划定并动态调整。</w:t>
      </w:r>
    </w:p>
    <w:p w14:paraId="7DDE7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bidi="ar"/>
        </w:rPr>
        <w:t>进行大型基本建设工程，或者在文物保护单位的保护范围、建设控制地带内进行建设工程，未依照前款规定进行考古调查、勘探的，建设单位应当事先报请省、自治区、直辖市人民政府文物行政部门组织从事考古发掘的单位在工程范围内有可能埋藏文物的地方进行考古调查、勘探。</w:t>
      </w:r>
    </w:p>
    <w:p w14:paraId="42E1E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bidi="ar"/>
        </w:rPr>
        <w:t>考古调查、勘探中发现文物的，由省、自治区、直辖市人民政府文物行政部门根据文物保护的要求与建设单位共同商定保护措施；遇有重要发现的，由省、自治区、直辖市人民政府文物行政部门及时报国务院文物行政部门处理。由此导致停工或者工期延长，造成建设单位损失的，由县级以上地方人民政府文物行政部门会同有关部门听取建设单位意见后，提出处理意见，报本级人民政府批准。</w:t>
      </w:r>
    </w:p>
    <w:p w14:paraId="441F0F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color w:val="auto"/>
          <w:kern w:val="0"/>
          <w:sz w:val="24"/>
          <w:szCs w:val="24"/>
        </w:rPr>
      </w:pPr>
      <w:r>
        <w:rPr>
          <w:rFonts w:hint="eastAsia" w:ascii="宋体" w:hAnsi="宋体" w:eastAsia="宋体" w:cs="宋体"/>
          <w:b/>
          <w:bCs w:val="0"/>
          <w:color w:val="auto"/>
          <w:kern w:val="0"/>
          <w:sz w:val="24"/>
          <w:szCs w:val="24"/>
          <w:lang w:val="en-US" w:eastAsia="zh-CN" w:bidi="ar"/>
        </w:rPr>
        <w:t xml:space="preserve">第四十四条 </w:t>
      </w:r>
      <w:r>
        <w:rPr>
          <w:rFonts w:hint="eastAsia" w:cs="宋体"/>
          <w:b/>
          <w:bCs w:val="0"/>
          <w:color w:val="auto"/>
          <w:kern w:val="0"/>
          <w:sz w:val="24"/>
          <w:szCs w:val="24"/>
          <w:lang w:val="en-US" w:eastAsia="zh-CN" w:bidi="ar"/>
        </w:rPr>
        <w:t xml:space="preserve"> </w:t>
      </w:r>
      <w:r>
        <w:rPr>
          <w:rFonts w:hint="eastAsia" w:ascii="宋体" w:hAnsi="宋体" w:eastAsia="宋体" w:cs="宋体"/>
          <w:bCs/>
          <w:color w:val="auto"/>
          <w:kern w:val="0"/>
          <w:sz w:val="24"/>
          <w:szCs w:val="24"/>
          <w:lang w:val="en-US" w:eastAsia="zh-CN" w:bidi="ar"/>
        </w:rPr>
        <w:t>需要配合进行考古发掘工作的，省、自治区、直辖市人民政府文物行政部门应当在勘探工作的基础上提出发掘计划，报国务院文物行政部门批准。国务院文物行政部门在批准前，应当征求社会科学研究机构及其他科研机构和有关专家的意见。</w:t>
      </w:r>
    </w:p>
    <w:p w14:paraId="28E5C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color w:val="auto"/>
          <w:kern w:val="2"/>
          <w:sz w:val="24"/>
          <w:szCs w:val="24"/>
        </w:rPr>
      </w:pPr>
      <w:r>
        <w:rPr>
          <w:rFonts w:hint="eastAsia" w:ascii="宋体" w:hAnsi="宋体" w:eastAsia="宋体" w:cs="宋体"/>
          <w:bCs/>
          <w:color w:val="auto"/>
          <w:kern w:val="0"/>
          <w:sz w:val="24"/>
          <w:szCs w:val="24"/>
          <w:lang w:val="en-US" w:eastAsia="zh-CN" w:bidi="ar"/>
        </w:rPr>
        <w:t>确因建设工期紧迫或者有自然破坏危险，对古文化遗址、古墓葬急需进行抢救发掘的，由省、自治区、直辖市人民政府文物行政部门组织发掘，并同时补办审批手续。</w:t>
      </w:r>
    </w:p>
    <w:p w14:paraId="2107E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color w:val="auto"/>
          <w:kern w:val="0"/>
          <w:sz w:val="24"/>
          <w:szCs w:val="24"/>
        </w:rPr>
      </w:pPr>
      <w:r>
        <w:rPr>
          <w:rFonts w:hint="eastAsia" w:ascii="宋体" w:hAnsi="宋体" w:eastAsia="宋体" w:cs="宋体"/>
          <w:b/>
          <w:bCs w:val="0"/>
          <w:color w:val="auto"/>
          <w:kern w:val="0"/>
          <w:sz w:val="24"/>
          <w:szCs w:val="24"/>
          <w:lang w:val="en-US" w:eastAsia="zh-CN" w:bidi="ar"/>
        </w:rPr>
        <w:t>第四十五条</w:t>
      </w:r>
      <w:r>
        <w:rPr>
          <w:rFonts w:hint="eastAsia" w:ascii="宋体" w:hAnsi="宋体" w:eastAsia="宋体" w:cs="宋体"/>
          <w:bCs/>
          <w:color w:val="auto"/>
          <w:kern w:val="0"/>
          <w:sz w:val="24"/>
          <w:szCs w:val="24"/>
          <w:lang w:val="en-US" w:eastAsia="zh-CN" w:bidi="ar"/>
        </w:rPr>
        <w:t xml:space="preserve">  凡因进行基本建设和生产建设需要的考古调查、勘探、发掘，所需费用由建设单位列入建设工程预算。</w:t>
      </w:r>
    </w:p>
    <w:p w14:paraId="497024F4">
      <w:pPr>
        <w:pStyle w:val="14"/>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bCs/>
          <w:color w:val="auto"/>
          <w:kern w:val="0"/>
          <w:sz w:val="24"/>
          <w:szCs w:val="24"/>
          <w:lang w:val="en-US" w:eastAsia="zh-CN" w:bidi="ar"/>
        </w:rPr>
        <w:t>县级以上人民政府可以通过适当方式对考古调查、勘探、发掘工作给予支持。</w:t>
      </w:r>
    </w:p>
    <w:p w14:paraId="19C4FEC8">
      <w:pPr>
        <w:keepNext w:val="0"/>
        <w:keepLines w:val="0"/>
        <w:pageBreakBefore w:val="0"/>
        <w:kinsoku/>
        <w:wordWrap/>
        <w:overflowPunct/>
        <w:topLinePunct w:val="0"/>
        <w:autoSpaceDE/>
        <w:autoSpaceDN/>
        <w:bidi w:val="0"/>
        <w:adjustRightInd/>
        <w:snapToGrid/>
        <w:spacing w:line="360" w:lineRule="auto"/>
        <w:ind w:left="0" w:leftChars="0" w:firstLine="562" w:firstLineChars="200"/>
        <w:jc w:val="center"/>
        <w:textAlignment w:val="auto"/>
        <w:rPr>
          <w:rFonts w:hint="eastAsia"/>
          <w:b/>
          <w:color w:val="auto"/>
          <w:w w:val="100"/>
          <w:sz w:val="28"/>
          <w:szCs w:val="28"/>
          <w:highlight w:val="none"/>
        </w:rPr>
      </w:pPr>
    </w:p>
    <w:p w14:paraId="1484C22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b/>
          <w:color w:val="auto"/>
          <w:w w:val="100"/>
          <w:sz w:val="28"/>
          <w:szCs w:val="28"/>
          <w:highlight w:val="none"/>
        </w:rPr>
      </w:pPr>
      <w:r>
        <w:rPr>
          <w:rFonts w:hint="eastAsia"/>
          <w:b/>
          <w:color w:val="auto"/>
          <w:w w:val="100"/>
          <w:sz w:val="28"/>
          <w:szCs w:val="28"/>
          <w:highlight w:val="none"/>
        </w:rPr>
        <w:t>《广州市文物保护规定》</w:t>
      </w:r>
    </w:p>
    <w:p w14:paraId="2208FE7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highlight w:val="none"/>
          <w:lang w:bidi="ar"/>
        </w:rPr>
      </w:pPr>
      <w:r>
        <w:rPr>
          <w:rFonts w:hint="eastAsia" w:ascii="楷体" w:hAnsi="楷体" w:eastAsia="楷体" w:cs="楷体"/>
          <w:color w:val="auto"/>
          <w:w w:val="100"/>
          <w:kern w:val="0"/>
          <w:highlight w:val="none"/>
          <w:lang w:bidi="ar"/>
        </w:rPr>
        <w:t>（2012年10月30日广州市第十四届人民代表大会常务委员会第八次会议通过，2013年1月21日广东省第十一届人民代表大会常务委员会第三十九次会议批准。</w:t>
      </w:r>
    </w:p>
    <w:p w14:paraId="446D0E9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highlight w:val="none"/>
          <w:lang w:bidi="ar"/>
        </w:rPr>
      </w:pPr>
      <w:r>
        <w:rPr>
          <w:rFonts w:hint="eastAsia" w:ascii="楷体" w:hAnsi="楷体" w:eastAsia="楷体" w:cs="楷体"/>
          <w:color w:val="auto"/>
          <w:w w:val="100"/>
          <w:kern w:val="0"/>
          <w:highlight w:val="none"/>
          <w:lang w:bidi="ar"/>
        </w:rPr>
        <w:t>根据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w:t>
      </w:r>
    </w:p>
    <w:p w14:paraId="07C4EE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highlight w:val="none"/>
          <w:lang w:bidi="ar"/>
        </w:rPr>
      </w:pPr>
      <w:r>
        <w:rPr>
          <w:rFonts w:hint="eastAsia" w:ascii="楷体" w:hAnsi="楷体" w:eastAsia="楷体" w:cs="楷体"/>
          <w:color w:val="auto"/>
          <w:w w:val="100"/>
          <w:kern w:val="0"/>
          <w:highlight w:val="none"/>
          <w:lang w:bidi="ar"/>
        </w:rPr>
        <w:t>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自2020年8月20日公布之日起施行）</w:t>
      </w:r>
    </w:p>
    <w:p w14:paraId="153F1B9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auto"/>
          <w:w w:val="100"/>
          <w:highlight w:val="none"/>
          <w:lang w:eastAsia="zh-CN"/>
        </w:rPr>
      </w:pPr>
      <w:r>
        <w:rPr>
          <w:rFonts w:hint="eastAsia"/>
          <w:b/>
          <w:color w:val="auto"/>
          <w:w w:val="100"/>
          <w:highlight w:val="none"/>
        </w:rPr>
        <w:t xml:space="preserve">第三十二条 </w:t>
      </w:r>
      <w:r>
        <w:rPr>
          <w:rFonts w:hint="eastAsia"/>
          <w:color w:val="auto"/>
          <w:w w:val="100"/>
          <w:highlight w:val="none"/>
        </w:rPr>
        <w:t xml:space="preserve"> 在地下文物埋藏区进行工程建设或者在地下文物埋藏区以外进行大型工程建设前，应当按照下列规定进行考古调查、勘探、发掘</w:t>
      </w:r>
      <w:r>
        <w:rPr>
          <w:rFonts w:hint="eastAsia"/>
          <w:color w:val="auto"/>
          <w:w w:val="100"/>
          <w:highlight w:val="none"/>
          <w:lang w:eastAsia="zh-CN"/>
        </w:rPr>
        <w:t>：</w:t>
      </w:r>
    </w:p>
    <w:p w14:paraId="3F5BE7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（一）属于出让国有建设用地使用权的，在出让该地块前，应当进行考古调查、勘探，所需经费按财政分级的原则，分别在市文物保护专项资金中安排或者由区财政承担；</w:t>
      </w:r>
    </w:p>
    <w:p w14:paraId="7D6589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（二）属于划拨国有建设用地使用权的，应当在工程项目建议书或者可行性研究阶段进行考古调查、勘探，所需经费由市财政承担；</w:t>
      </w:r>
    </w:p>
    <w:p w14:paraId="5135E9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（三）本规定生效之前已经取得土地使用权，但尚未进行考古调查、勘探的，建设单位应当依法申请考古调查、勘探，所需经费由市财政承担。</w:t>
      </w:r>
    </w:p>
    <w:p w14:paraId="1DFBB6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未按照前款第（一）项或者第（二）项规定进行考古调查、勘探的，不得出让或者划拨土地。未按照前款第（三）项规定进行考古调查、勘探的，建设单位不得开工建设。</w:t>
      </w:r>
    </w:p>
    <w:p w14:paraId="6BC03D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在广州市第一批地下文物埋藏区内加建电梯或埋深不超过1.5 米且与民生密切相关的小型管网工程，可先不开展考古调查、勘探、发掘。在施工过程中，如发现文物埋藏，建设、施工单位应立即停止施工，保护现场，报告当地文物行政主管部门。在省级及以上文物保护单位保护范围内的项目除外。</w:t>
      </w:r>
    </w:p>
    <w:p w14:paraId="74BB89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考古调查、勘探和发掘发现文物，需要实施原址保护的，考古调查、勘探费用由市人民政府承担。</w:t>
      </w:r>
    </w:p>
    <w:p w14:paraId="470C0E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国有建设用地出让、划拨前进行考古调查、勘探的工作程序由市人民政府制定。</w:t>
      </w:r>
    </w:p>
    <w:p w14:paraId="318E7DB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highlight w:val="none"/>
        </w:rPr>
      </w:pPr>
      <w:r>
        <w:rPr>
          <w:rFonts w:hint="eastAsia"/>
          <w:b/>
          <w:color w:val="auto"/>
          <w:w w:val="100"/>
          <w:highlight w:val="none"/>
        </w:rPr>
        <w:t>第三十三条</w:t>
      </w:r>
      <w:r>
        <w:rPr>
          <w:rFonts w:hint="eastAsia"/>
          <w:color w:val="auto"/>
          <w:w w:val="100"/>
          <w:highlight w:val="none"/>
        </w:rPr>
        <w:t xml:space="preserve">  本规定第三十二条规定的大型建设工程包括下列工程：</w:t>
      </w:r>
    </w:p>
    <w:p w14:paraId="63B79B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（一）在越秀区、海珠区、荔湾区、天河区、白云区辖区内进行的建设工程项目，占地面积一万平方米以上；</w:t>
      </w:r>
    </w:p>
    <w:p w14:paraId="45FF5B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（二）在花都区、番禺区、南沙区、黄埔区、从化区、增城区辖区内进行的建设工程项目，占地面积三万平方米以上；</w:t>
      </w:r>
    </w:p>
    <w:p w14:paraId="70BD90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（三）在本市行政区域内新建或者扩建道路、桥梁、高速路、地铁、管网等重大线形工程。</w:t>
      </w:r>
    </w:p>
    <w:p w14:paraId="5C85EB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highlight w:val="none"/>
          <w:lang w:eastAsia="zh-CN"/>
        </w:rPr>
      </w:pPr>
      <w:r>
        <w:rPr>
          <w:rFonts w:hint="eastAsia"/>
          <w:color w:val="auto"/>
          <w:w w:val="100"/>
          <w:highlight w:val="none"/>
        </w:rPr>
        <w:t>突发性的抢险工程，负责建设、施工的单位或者个人应当尽可能避开地下文物埋藏区。因特殊情况不能避开的，应当在施工前告知市文物行政主管部门。发现文物的，应当配合文物行政主管部门进行抢救性保护</w:t>
      </w:r>
      <w:r>
        <w:rPr>
          <w:rFonts w:hint="eastAsia"/>
          <w:color w:val="auto"/>
          <w:w w:val="100"/>
          <w:highlight w:val="none"/>
          <w:lang w:eastAsia="zh-CN"/>
        </w:rPr>
        <w:t>。</w:t>
      </w:r>
    </w:p>
    <w:p w14:paraId="1AA94E1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highlight w:val="none"/>
        </w:rPr>
      </w:pPr>
      <w:r>
        <w:rPr>
          <w:rFonts w:hint="eastAsia"/>
          <w:b/>
          <w:color w:val="auto"/>
          <w:w w:val="100"/>
          <w:highlight w:val="none"/>
        </w:rPr>
        <w:t xml:space="preserve">第三十四条 </w:t>
      </w:r>
      <w:r>
        <w:rPr>
          <w:rFonts w:hint="eastAsia"/>
          <w:color w:val="auto"/>
          <w:w w:val="100"/>
          <w:highlight w:val="none"/>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01B432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w w:val="100"/>
          <w:highlight w:val="none"/>
        </w:rPr>
      </w:pPr>
      <w:r>
        <w:rPr>
          <w:rFonts w:hint="eastAsia"/>
          <w:color w:val="auto"/>
          <w:w w:val="100"/>
          <w:highlight w:val="none"/>
        </w:rPr>
        <w:t>在文物行政主管部门提出处理意见前，任何单位和个人不得破坏现场。经文物行政主管部门确认需要保留的不可移动文物，任何单位和个人不得损毁或者改变文物原状。</w:t>
      </w:r>
    </w:p>
    <w:p w14:paraId="1560133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highlight w:val="none"/>
        </w:rPr>
      </w:pPr>
      <w:r>
        <w:rPr>
          <w:rFonts w:hint="eastAsia"/>
          <w:b/>
          <w:color w:val="auto"/>
          <w:w w:val="100"/>
          <w:highlight w:val="none"/>
        </w:rPr>
        <w:t>第三十五条</w:t>
      </w:r>
      <w:r>
        <w:rPr>
          <w:rFonts w:hint="eastAsia"/>
          <w:color w:val="auto"/>
          <w:w w:val="100"/>
          <w:highlight w:val="none"/>
        </w:rPr>
        <w:t xml:space="preserve">  经文物考古调查、勘探，发掘出重要文物的区域，文物行政主管部门可以会同规划行政管理部门划定临时禁止建设区。</w:t>
      </w:r>
    </w:p>
    <w:p w14:paraId="2E24E0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highlight w:val="none"/>
          <w:lang w:eastAsia="zh-CN"/>
        </w:rPr>
      </w:pPr>
      <w:r>
        <w:rPr>
          <w:rFonts w:hint="eastAsia"/>
          <w:color w:val="auto"/>
          <w:w w:val="100"/>
          <w:highlight w:val="none"/>
        </w:rPr>
        <w:t>在依法批准的工程建设中有重大考古发现、需要实施原址保护的，市或者区人民政府应当收回该地块的土地使用权，另行置换土地或者退还土地出让金。实施原址保护给建设单位造成损失的，市或者区人民政府应当给予合理补偿。具体补偿范围和标准，由市人民政府制定并向社会公布</w:t>
      </w:r>
      <w:r>
        <w:rPr>
          <w:rFonts w:hint="eastAsia"/>
          <w:color w:val="auto"/>
          <w:w w:val="100"/>
          <w:highlight w:val="none"/>
          <w:lang w:eastAsia="zh-CN"/>
        </w:rPr>
        <w:t>。</w:t>
      </w:r>
    </w:p>
    <w:p w14:paraId="0B630E5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highlight w:val="none"/>
        </w:rPr>
      </w:pPr>
      <w:r>
        <w:rPr>
          <w:rFonts w:hint="eastAsia"/>
          <w:b/>
          <w:color w:val="auto"/>
          <w:w w:val="100"/>
          <w:highlight w:val="none"/>
        </w:rPr>
        <w:t xml:space="preserve">第四十三条 </w:t>
      </w:r>
      <w:r>
        <w:rPr>
          <w:rFonts w:hint="eastAsia"/>
          <w:color w:val="auto"/>
          <w:w w:val="100"/>
          <w:highlight w:val="none"/>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26B089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（一）违反本规定第五条第三款规定，未定期对文物保护单位进行巡查的；</w:t>
      </w:r>
    </w:p>
    <w:p w14:paraId="43393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（二）违反本规定第九条规定，未按照规定用途使用文物保护专项资金或者未在规定期限内将使用情况向社会公布的；</w:t>
      </w:r>
    </w:p>
    <w:p w14:paraId="08545C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（三）违反本规定第二十五条规定，未在规定期限内划出并公布文物保护单位的建设控制地带的；</w:t>
      </w:r>
    </w:p>
    <w:p w14:paraId="348BE4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（四）违反本规定第二十六条规定，未在规定期限内划出临时保护范围或者临时建设控制地带的；</w:t>
      </w:r>
    </w:p>
    <w:p w14:paraId="171BF6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（五）违反本规定第二十九条第一款规定，规划行政管理部门在编制城乡规划时，涉及不可移动文物或者地下埋藏区未征求文物行政主管部门的意见或者文物行政主管部门未在规定期限内答复的；</w:t>
      </w:r>
    </w:p>
    <w:p w14:paraId="6258D2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（六）违反本规定第三十条第一款规定，未组织编制文物保护单位的保护规划的；</w:t>
      </w:r>
    </w:p>
    <w:p w14:paraId="656E6A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highlight w:val="none"/>
          <w:lang w:eastAsia="zh-CN"/>
        </w:rPr>
      </w:pPr>
      <w:r>
        <w:rPr>
          <w:rFonts w:hint="eastAsia"/>
          <w:color w:val="auto"/>
          <w:w w:val="100"/>
          <w:highlight w:val="none"/>
        </w:rPr>
        <w:t>（七）违反本规定第三十条第二款规定，未将已批准的文物保护单位的保护规划、保护范围和建设控制地带以及地下文物埋藏区的保护控制要求纳入城市控制性详细规划的</w:t>
      </w:r>
      <w:r>
        <w:rPr>
          <w:rFonts w:hint="eastAsia"/>
          <w:color w:val="auto"/>
          <w:w w:val="100"/>
          <w:highlight w:val="none"/>
          <w:lang w:eastAsia="zh-CN"/>
        </w:rPr>
        <w:t>；</w:t>
      </w:r>
    </w:p>
    <w:p w14:paraId="048456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（八）违反本规定第三十二条规定，出让或者划拨未进行考古调查、勘探的国有建设用地使用权的；</w:t>
      </w:r>
    </w:p>
    <w:p w14:paraId="56944B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（九）违反本规定第三十九条规定，不前往现场予以协助的；</w:t>
      </w:r>
    </w:p>
    <w:p w14:paraId="58DD94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highlight w:val="none"/>
        </w:rPr>
      </w:pPr>
      <w:r>
        <w:rPr>
          <w:rFonts w:hint="eastAsia"/>
          <w:color w:val="auto"/>
          <w:w w:val="100"/>
          <w:highlight w:val="none"/>
        </w:rPr>
        <w:t>（十）其他滥用职权、玩忽职守、徇私舞弊的。</w:t>
      </w:r>
    </w:p>
    <w:p w14:paraId="0BB9B37D">
      <w:pPr>
        <w:keepNext w:val="0"/>
        <w:keepLines w:val="0"/>
        <w:pageBreakBefore w:val="0"/>
        <w:kinsoku/>
        <w:wordWrap/>
        <w:overflowPunct/>
        <w:topLinePunct w:val="0"/>
        <w:autoSpaceDE/>
        <w:autoSpaceDN/>
        <w:bidi w:val="0"/>
        <w:adjustRightInd/>
        <w:snapToGrid/>
        <w:textAlignment w:val="auto"/>
        <w:rPr>
          <w:rFonts w:hint="eastAsia"/>
          <w:color w:val="auto"/>
          <w:w w:val="100"/>
          <w:highlight w:val="none"/>
        </w:rPr>
      </w:pPr>
      <w:r>
        <w:rPr>
          <w:rFonts w:hint="eastAsia"/>
          <w:b/>
          <w:color w:val="auto"/>
          <w:w w:val="100"/>
          <w:highlight w:val="none"/>
        </w:rPr>
        <w:t>第四十七条</w:t>
      </w:r>
      <w:r>
        <w:rPr>
          <w:rFonts w:hint="eastAsia"/>
          <w:color w:val="auto"/>
          <w:w w:val="100"/>
          <w:highlight w:val="none"/>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违反本规定第三十二条第三款规定，在建设施工过程中发现文物埋藏但未立即停工、保护现场并报告文物行政主管部门的，由文物执法机构责令改正；拒不改正，造成严重后果的，处以十万元以上五十万元以下罚款。</w:t>
      </w:r>
    </w:p>
    <w:p w14:paraId="2F35C6B2">
      <w:pPr>
        <w:keepNext w:val="0"/>
        <w:keepLines w:val="0"/>
        <w:pageBreakBefore w:val="0"/>
        <w:kinsoku/>
        <w:wordWrap/>
        <w:overflowPunct/>
        <w:topLinePunct w:val="0"/>
        <w:autoSpaceDE/>
        <w:autoSpaceDN/>
        <w:bidi w:val="0"/>
        <w:adjustRightInd/>
        <w:snapToGrid/>
        <w:textAlignment w:val="auto"/>
        <w:rPr>
          <w:rFonts w:hint="eastAsia"/>
          <w:color w:val="auto"/>
          <w:w w:val="100"/>
          <w:highlight w:val="none"/>
        </w:rPr>
      </w:pPr>
    </w:p>
    <w:p w14:paraId="67529AF1">
      <w:pPr>
        <w:pStyle w:val="2"/>
        <w:bidi w:val="0"/>
        <w:ind w:left="0" w:leftChars="0" w:firstLine="0" w:firstLineChars="0"/>
        <w:jc w:val="both"/>
        <w:rPr>
          <w:rFonts w:hint="default"/>
          <w:lang w:val="en-US" w:eastAsia="zh-CN"/>
        </w:rPr>
      </w:pPr>
      <w:bookmarkStart w:id="304" w:name="_Toc9546"/>
      <w:bookmarkStart w:id="305" w:name="_Toc6448"/>
      <w:r>
        <w:rPr>
          <w:rFonts w:hint="eastAsia"/>
          <w:lang w:eastAsia="zh-CN"/>
        </w:rPr>
        <w:t>附录</w:t>
      </w:r>
      <w:bookmarkStart w:id="306" w:name="_Toc23140"/>
      <w:bookmarkStart w:id="307" w:name="_Toc15524"/>
      <w:bookmarkStart w:id="308" w:name="_Toc19452"/>
      <w:bookmarkStart w:id="309" w:name="_Toc15751"/>
      <w:r>
        <w:rPr>
          <w:rFonts w:hint="eastAsia"/>
          <w:lang w:val="en-US" w:eastAsia="zh-CN"/>
        </w:rPr>
        <w:t xml:space="preserve">四    </w:t>
      </w:r>
      <w:r>
        <w:rPr>
          <w:rFonts w:hint="eastAsia"/>
          <w:lang w:eastAsia="zh-CN"/>
        </w:rPr>
        <w:t>关于本报告使用的专业术语、概念和标准的说明</w:t>
      </w:r>
      <w:bookmarkEnd w:id="304"/>
      <w:bookmarkEnd w:id="305"/>
      <w:bookmarkEnd w:id="306"/>
      <w:bookmarkEnd w:id="307"/>
      <w:bookmarkEnd w:id="308"/>
      <w:bookmarkEnd w:id="309"/>
    </w:p>
    <w:p w14:paraId="15825C0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宋体" w:hAnsi="宋体"/>
          <w:sz w:val="24"/>
          <w:szCs w:val="24"/>
          <w:lang w:eastAsia="zh-CN"/>
        </w:rPr>
      </w:pPr>
      <w:r>
        <w:rPr>
          <w:rFonts w:hint="eastAsia" w:ascii="宋体" w:hAnsi="宋体" w:cs="仿宋_GB2312"/>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14:paraId="378092E3">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ascii="宋体" w:hAnsi="宋体"/>
          <w:b/>
          <w:bCs/>
          <w:sz w:val="24"/>
          <w:szCs w:val="24"/>
          <w:lang w:eastAsia="zh-CN"/>
        </w:rPr>
      </w:pPr>
      <w:r>
        <w:rPr>
          <w:rFonts w:ascii="宋体" w:hAnsi="宋体" w:cs="仿宋_GB2312"/>
          <w:b/>
          <w:bCs/>
          <w:sz w:val="24"/>
          <w:szCs w:val="24"/>
          <w:lang w:eastAsia="zh-CN"/>
        </w:rPr>
        <w:t>1.</w:t>
      </w:r>
      <w:r>
        <w:rPr>
          <w:rFonts w:hint="eastAsia" w:ascii="宋体" w:hAnsi="宋体" w:cs="仿宋_GB2312"/>
          <w:b/>
          <w:bCs/>
          <w:sz w:val="24"/>
          <w:szCs w:val="24"/>
          <w:lang w:eastAsia="zh-CN"/>
        </w:rPr>
        <w:t>本报告采用的田野考古专业术语：</w:t>
      </w:r>
    </w:p>
    <w:p w14:paraId="7D5CB4A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宋体" w:hAnsi="宋体"/>
          <w:sz w:val="24"/>
          <w:szCs w:val="24"/>
          <w:highlight w:val="none"/>
          <w:lang w:eastAsia="zh-CN"/>
        </w:rPr>
      </w:pPr>
      <w:r>
        <w:rPr>
          <w:rFonts w:hint="eastAsia" w:ascii="宋体" w:hAnsi="宋体" w:cs="仿宋_GB2312"/>
          <w:sz w:val="24"/>
          <w:szCs w:val="24"/>
          <w:lang w:eastAsia="zh-CN"/>
        </w:rPr>
        <w:t>考古调查指地面踏查和自然断面的考古学观察。考古勘探由普探和重探组成。考古普探指采用每平方米布孔</w:t>
      </w:r>
      <w:r>
        <w:rPr>
          <w:rFonts w:ascii="宋体" w:hAnsi="宋体" w:cs="仿宋_GB2312"/>
          <w:sz w:val="24"/>
          <w:szCs w:val="24"/>
          <w:lang w:eastAsia="zh-CN"/>
        </w:rPr>
        <w:t>5</w:t>
      </w:r>
      <w:r>
        <w:rPr>
          <w:rFonts w:hint="eastAsia" w:ascii="宋体" w:hAnsi="宋体" w:cs="仿宋_GB2312"/>
          <w:sz w:val="24"/>
          <w:szCs w:val="24"/>
          <w:lang w:eastAsia="zh-CN"/>
        </w:rPr>
        <w:t>个的梅花点布孔法而进行的勘探工作，所用工具为探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sz w:val="24"/>
          <w:szCs w:val="24"/>
          <w:lang w:eastAsia="zh-CN"/>
        </w:rPr>
        <w:t xml:space="preserve">4 </w:t>
      </w:r>
      <w:r>
        <w:rPr>
          <w:rFonts w:hint="eastAsia" w:ascii="宋体" w:hAnsi="宋体" w:cs="仿宋_GB2312"/>
          <w:sz w:val="24"/>
          <w:szCs w:val="24"/>
          <w:lang w:eastAsia="zh-CN"/>
        </w:rPr>
        <w:t>位年</w:t>
      </w:r>
      <w:r>
        <w:rPr>
          <w:rFonts w:ascii="宋体" w:hAnsi="宋体" w:cs="仿宋_GB2312"/>
          <w:sz w:val="24"/>
          <w:szCs w:val="24"/>
          <w:lang w:eastAsia="zh-CN"/>
        </w:rPr>
        <w:t>/</w:t>
      </w:r>
      <w:r>
        <w:rPr>
          <w:rFonts w:hint="eastAsia" w:ascii="宋体" w:hAnsi="宋体" w:cs="仿宋_GB2312"/>
          <w:sz w:val="24"/>
          <w:szCs w:val="24"/>
          <w:lang w:eastAsia="zh-CN"/>
        </w:rPr>
        <w:t>地名代码</w:t>
      </w:r>
      <w:r>
        <w:rPr>
          <w:rFonts w:ascii="宋体" w:hAnsi="宋体" w:cs="仿宋_GB2312"/>
          <w:sz w:val="24"/>
          <w:szCs w:val="24"/>
          <w:lang w:eastAsia="zh-CN"/>
        </w:rPr>
        <w:t>/</w:t>
      </w:r>
      <w:r>
        <w:rPr>
          <w:rFonts w:hint="eastAsia" w:ascii="宋体" w:hAnsi="宋体" w:cs="仿宋_GB2312"/>
          <w:sz w:val="24"/>
          <w:szCs w:val="24"/>
          <w:lang w:eastAsia="zh-CN"/>
        </w:rPr>
        <w:t>单位代码</w:t>
      </w:r>
      <w:r>
        <w:rPr>
          <w:rFonts w:ascii="宋体" w:hAnsi="宋体" w:cs="仿宋_GB2312"/>
          <w:sz w:val="24"/>
          <w:szCs w:val="24"/>
          <w:lang w:eastAsia="zh-CN"/>
        </w:rPr>
        <w:t>/</w:t>
      </w:r>
      <w:r>
        <w:rPr>
          <w:rFonts w:hint="eastAsia" w:ascii="宋体" w:hAnsi="宋体" w:cs="仿宋_GB2312"/>
          <w:sz w:val="24"/>
          <w:szCs w:val="24"/>
          <w:lang w:eastAsia="zh-CN"/>
        </w:rPr>
        <w:t>顺序号”。单位代码中“</w:t>
      </w:r>
      <w:r>
        <w:rPr>
          <w:rFonts w:ascii="宋体" w:hAnsi="宋体" w:cs="仿宋_GB2312"/>
          <w:sz w:val="24"/>
          <w:szCs w:val="24"/>
          <w:lang w:eastAsia="zh-CN"/>
        </w:rPr>
        <w:t>T</w:t>
      </w:r>
      <w:r>
        <w:rPr>
          <w:rFonts w:hint="eastAsia" w:ascii="宋体" w:hAnsi="宋体" w:cs="仿宋_GB2312"/>
          <w:sz w:val="24"/>
          <w:szCs w:val="24"/>
          <w:lang w:eastAsia="zh-CN"/>
        </w:rPr>
        <w:t>”表示探方或探沟，“</w:t>
      </w:r>
      <w:r>
        <w:rPr>
          <w:rFonts w:ascii="宋体" w:hAnsi="宋体" w:cs="仿宋_GB2312"/>
          <w:sz w:val="24"/>
          <w:szCs w:val="24"/>
          <w:lang w:eastAsia="zh-CN"/>
        </w:rPr>
        <w:t>M</w:t>
      </w:r>
      <w:r>
        <w:rPr>
          <w:rFonts w:hint="eastAsia" w:ascii="宋体" w:hAnsi="宋体" w:cs="仿宋_GB2312"/>
          <w:sz w:val="24"/>
          <w:szCs w:val="24"/>
          <w:lang w:eastAsia="zh-CN"/>
        </w:rPr>
        <w:t>”表示墓葬，“</w:t>
      </w:r>
      <w:r>
        <w:rPr>
          <w:rFonts w:ascii="宋体" w:hAnsi="宋体" w:cs="仿宋_GB2312"/>
          <w:sz w:val="24"/>
          <w:szCs w:val="24"/>
          <w:lang w:eastAsia="zh-CN"/>
        </w:rPr>
        <w:t>H</w:t>
      </w:r>
      <w:r>
        <w:rPr>
          <w:rFonts w:hint="eastAsia" w:ascii="宋体" w:hAnsi="宋体" w:cs="仿宋_GB2312"/>
          <w:sz w:val="24"/>
          <w:szCs w:val="24"/>
          <w:lang w:eastAsia="zh-CN"/>
        </w:rPr>
        <w:t>”表示灰坑，“</w:t>
      </w:r>
      <w:r>
        <w:rPr>
          <w:rFonts w:ascii="宋体" w:hAnsi="宋体" w:cs="仿宋_GB2312"/>
          <w:sz w:val="24"/>
          <w:szCs w:val="24"/>
          <w:lang w:eastAsia="zh-CN"/>
        </w:rPr>
        <w:t>Y</w:t>
      </w:r>
      <w:r>
        <w:rPr>
          <w:rFonts w:hint="eastAsia" w:ascii="宋体" w:hAnsi="宋体" w:cs="仿宋_GB2312"/>
          <w:sz w:val="24"/>
          <w:szCs w:val="24"/>
          <w:lang w:eastAsia="zh-CN"/>
        </w:rPr>
        <w:t>”表示窑，“</w:t>
      </w:r>
      <w:r>
        <w:rPr>
          <w:rFonts w:ascii="宋体" w:hAnsi="宋体" w:cs="仿宋_GB2312"/>
          <w:sz w:val="24"/>
          <w:szCs w:val="24"/>
          <w:lang w:eastAsia="zh-CN"/>
        </w:rPr>
        <w:t>F</w:t>
      </w:r>
      <w:r>
        <w:rPr>
          <w:rFonts w:hint="eastAsia" w:ascii="宋体" w:hAnsi="宋体" w:cs="仿宋_GB2312"/>
          <w:sz w:val="24"/>
          <w:szCs w:val="24"/>
          <w:lang w:eastAsia="zh-CN"/>
        </w:rPr>
        <w:t>”表示房屋，“</w:t>
      </w:r>
      <w:r>
        <w:rPr>
          <w:rFonts w:ascii="宋体" w:hAnsi="宋体" w:cs="仿宋_GB2312"/>
          <w:sz w:val="24"/>
          <w:szCs w:val="24"/>
          <w:lang w:eastAsia="zh-CN"/>
        </w:rPr>
        <w:t>L</w:t>
      </w:r>
      <w:r>
        <w:rPr>
          <w:rFonts w:hint="eastAsia" w:ascii="宋体" w:hAnsi="宋体" w:cs="仿宋_GB2312"/>
          <w:sz w:val="24"/>
          <w:szCs w:val="24"/>
          <w:lang w:eastAsia="zh-CN"/>
        </w:rPr>
        <w:t>”表示路等。地形条件不同或范围较大区域的考古勘探、试掘、发掘分工作区进行。工作区常以象限法或据地形地貌特征进行划分，编号为罗马数字Ⅰ、Ⅱ、Ⅲ、Ⅳ等。</w:t>
      </w:r>
      <w:r>
        <w:rPr>
          <w:rFonts w:hint="eastAsia" w:cs="仿宋_GB2312"/>
          <w:sz w:val="24"/>
          <w:szCs w:val="24"/>
          <w:highlight w:val="none"/>
          <w:lang w:val="en-US" w:eastAsia="zh-CN"/>
        </w:rPr>
        <w:t>本报告采用坐标系为广州2000平面坐标系。</w:t>
      </w:r>
    </w:p>
    <w:p w14:paraId="234075C9">
      <w:pPr>
        <w:keepNext w:val="0"/>
        <w:keepLines w:val="0"/>
        <w:pageBreakBefore w:val="0"/>
        <w:widowControl w:val="0"/>
        <w:kinsoku/>
        <w:wordWrap/>
        <w:overflowPunct/>
        <w:topLinePunct w:val="0"/>
        <w:autoSpaceDE w:val="0"/>
        <w:autoSpaceDN w:val="0"/>
        <w:bidi w:val="0"/>
        <w:adjustRightInd/>
        <w:snapToGrid/>
        <w:spacing w:line="360" w:lineRule="auto"/>
        <w:ind w:firstLine="482"/>
        <w:jc w:val="both"/>
        <w:textAlignment w:val="auto"/>
        <w:rPr>
          <w:rFonts w:ascii="宋体" w:hAnsi="宋体"/>
          <w:b/>
          <w:bCs/>
          <w:sz w:val="24"/>
          <w:szCs w:val="24"/>
          <w:lang w:eastAsia="zh-CN"/>
        </w:rPr>
      </w:pPr>
      <w:r>
        <w:rPr>
          <w:rFonts w:ascii="宋体" w:hAnsi="宋体" w:cs="仿宋_GB2312"/>
          <w:b/>
          <w:bCs/>
          <w:sz w:val="24"/>
          <w:szCs w:val="24"/>
          <w:lang w:eastAsia="zh-CN"/>
        </w:rPr>
        <w:t>2</w:t>
      </w:r>
      <w:r>
        <w:rPr>
          <w:rFonts w:hint="eastAsia" w:ascii="宋体" w:hAnsi="宋体" w:cs="仿宋_GB2312"/>
          <w:b/>
          <w:bCs/>
          <w:sz w:val="24"/>
          <w:szCs w:val="24"/>
          <w:lang w:eastAsia="zh-CN"/>
        </w:rPr>
        <w:t>．本报告采用的文物标识名称：</w:t>
      </w:r>
    </w:p>
    <w:p w14:paraId="6F24421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hint="eastAsia" w:ascii="宋体" w:hAnsi="宋体" w:cs="仿宋_GB2312"/>
          <w:b/>
          <w:bCs/>
          <w:sz w:val="24"/>
          <w:szCs w:val="24"/>
          <w:lang w:eastAsia="zh-CN"/>
        </w:rPr>
        <w:t>遗物点：</w:t>
      </w:r>
      <w:r>
        <w:rPr>
          <w:rFonts w:hint="eastAsia" w:ascii="宋体" w:hAnsi="宋体" w:cs="仿宋_GB2312"/>
          <w:sz w:val="24"/>
          <w:szCs w:val="24"/>
          <w:lang w:eastAsia="zh-CN"/>
        </w:rPr>
        <w:t>地面虽有零星文化遗物分布，但遗物分布面积狭小，且无明显相关文化层堆积或其它相关遗存的地点。</w:t>
      </w:r>
    </w:p>
    <w:p w14:paraId="0FDEAF4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hint="eastAsia" w:ascii="宋体" w:hAnsi="宋体" w:cs="仿宋_GB2312"/>
          <w:b/>
          <w:bCs/>
          <w:sz w:val="24"/>
          <w:szCs w:val="24"/>
          <w:lang w:eastAsia="zh-CN"/>
        </w:rPr>
        <w:t>遗址或墓葬（具备以下条件之一）：</w:t>
      </w:r>
      <w:r>
        <w:rPr>
          <w:rFonts w:hint="eastAsia" w:ascii="宋体" w:hAnsi="宋体" w:cs="仿宋_GB2312"/>
          <w:sz w:val="24"/>
          <w:szCs w:val="24"/>
          <w:lang w:eastAsia="zh-CN"/>
        </w:rPr>
        <w:t>文化遗物丰富；文化遗物分布面积宽广；有明显文化层堆积或遗迹、墓葬露头。</w:t>
      </w:r>
    </w:p>
    <w:p w14:paraId="789FA14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hint="eastAsia" w:ascii="宋体" w:hAnsi="宋体" w:cs="仿宋_GB2312"/>
          <w:b/>
          <w:bCs/>
          <w:sz w:val="24"/>
          <w:szCs w:val="24"/>
          <w:lang w:eastAsia="zh-CN"/>
        </w:rPr>
        <w:t>疑点：</w:t>
      </w:r>
      <w:r>
        <w:rPr>
          <w:rFonts w:hint="eastAsia" w:ascii="宋体" w:hAnsi="宋体" w:cs="仿宋_GB2312"/>
          <w:sz w:val="24"/>
          <w:szCs w:val="24"/>
          <w:lang w:eastAsia="zh-CN"/>
        </w:rPr>
        <w:t>没有发现文化遗存但有其它文物线索、值得关注的地点，如有相关文献记载，有与人类活动可能有关的自然遗物分布等。</w:t>
      </w:r>
    </w:p>
    <w:p w14:paraId="013D8BFD">
      <w:pPr>
        <w:keepNext w:val="0"/>
        <w:keepLines w:val="0"/>
        <w:pageBreakBefore w:val="0"/>
        <w:widowControl w:val="0"/>
        <w:kinsoku/>
        <w:wordWrap/>
        <w:overflowPunct/>
        <w:topLinePunct w:val="0"/>
        <w:autoSpaceDE w:val="0"/>
        <w:autoSpaceDN w:val="0"/>
        <w:bidi w:val="0"/>
        <w:adjustRightInd/>
        <w:snapToGrid/>
        <w:spacing w:line="360" w:lineRule="auto"/>
        <w:ind w:firstLine="482"/>
        <w:jc w:val="both"/>
        <w:textAlignment w:val="auto"/>
        <w:rPr>
          <w:rFonts w:ascii="宋体" w:hAnsi="宋体"/>
          <w:b/>
          <w:bCs/>
          <w:sz w:val="24"/>
          <w:szCs w:val="24"/>
          <w:lang w:eastAsia="zh-CN"/>
        </w:rPr>
      </w:pPr>
      <w:r>
        <w:rPr>
          <w:rFonts w:ascii="宋体" w:hAnsi="宋体" w:cs="仿宋_GB2312"/>
          <w:b/>
          <w:bCs/>
          <w:sz w:val="24"/>
          <w:szCs w:val="24"/>
          <w:lang w:eastAsia="zh-CN"/>
        </w:rPr>
        <w:t>3</w:t>
      </w:r>
      <w:r>
        <w:rPr>
          <w:rFonts w:hint="eastAsia" w:ascii="宋体" w:hAnsi="宋体" w:cs="仿宋_GB2312"/>
          <w:b/>
          <w:bCs/>
          <w:sz w:val="24"/>
          <w:szCs w:val="24"/>
          <w:lang w:eastAsia="zh-CN"/>
        </w:rPr>
        <w:t>．各类遗存的处理标准（施工建议）：</w:t>
      </w:r>
    </w:p>
    <w:p w14:paraId="5D5B1CD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1</w:t>
      </w:r>
      <w:r>
        <w:rPr>
          <w:rFonts w:hint="eastAsia" w:ascii="宋体" w:hAnsi="宋体" w:cs="仿宋_GB2312"/>
          <w:b/>
          <w:bCs/>
          <w:sz w:val="24"/>
          <w:szCs w:val="24"/>
          <w:lang w:eastAsia="zh-CN"/>
        </w:rPr>
        <w:t>）遗物点：</w:t>
      </w:r>
      <w:r>
        <w:rPr>
          <w:rFonts w:hint="eastAsia" w:ascii="宋体" w:hAnsi="宋体" w:cs="仿宋_GB2312"/>
          <w:sz w:val="24"/>
          <w:szCs w:val="24"/>
          <w:lang w:eastAsia="zh-CN"/>
        </w:rPr>
        <w:t>合同中已涉及的小型遗址和小型墓葬，属于本项考古工作的组成部分，不另做发掘计划，但在施工中需特别注意。</w:t>
      </w:r>
    </w:p>
    <w:p w14:paraId="11F514E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b/>
          <w:bCs/>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2</w:t>
      </w:r>
      <w:r>
        <w:rPr>
          <w:rFonts w:hint="eastAsia" w:ascii="宋体" w:hAnsi="宋体" w:cs="仿宋_GB2312"/>
          <w:b/>
          <w:bCs/>
          <w:sz w:val="24"/>
          <w:szCs w:val="24"/>
          <w:lang w:eastAsia="zh-CN"/>
        </w:rPr>
        <w:t>）其它遗存（遗址、墓地、古建筑）实行分级处理。</w:t>
      </w:r>
    </w:p>
    <w:p w14:paraId="7F6BBE1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b/>
          <w:bCs/>
          <w:sz w:val="24"/>
          <w:szCs w:val="24"/>
          <w:lang w:eastAsia="zh-CN"/>
        </w:rPr>
      </w:pPr>
      <w:r>
        <w:rPr>
          <w:rFonts w:hint="eastAsia" w:ascii="宋体" w:hAnsi="宋体" w:cs="仿宋_GB2312"/>
          <w:b/>
          <w:bCs/>
          <w:sz w:val="24"/>
          <w:szCs w:val="24"/>
          <w:lang w:eastAsia="zh-CN"/>
        </w:rPr>
        <w:t>遗存文物价值分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14:paraId="1858B7F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特别重要。指可以填补科研缺环、空白，或者和重大历史事件、重要历史人物有关及其它具有特别科研价值的遗存。</w:t>
      </w:r>
    </w:p>
    <w:p w14:paraId="201A62C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重要。指具有较高科研价值且时代一般早于明代的遗址或墓地、具有较高科研价值且时代一般早于</w:t>
      </w:r>
      <w:r>
        <w:rPr>
          <w:rFonts w:ascii="宋体" w:hAnsi="宋体" w:cs="仿宋_GB2312"/>
          <w:sz w:val="24"/>
          <w:szCs w:val="24"/>
          <w:lang w:eastAsia="zh-CN"/>
        </w:rPr>
        <w:t>1911</w:t>
      </w:r>
      <w:r>
        <w:rPr>
          <w:rFonts w:hint="eastAsia" w:ascii="宋体" w:hAnsi="宋体" w:cs="仿宋_GB2312"/>
          <w:sz w:val="24"/>
          <w:szCs w:val="24"/>
          <w:lang w:eastAsia="zh-CN"/>
        </w:rPr>
        <w:t>年的古建筑。</w:t>
      </w:r>
    </w:p>
    <w:p w14:paraId="643ACE0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一般。指具有一定科研价值且时代一般在明代及其以后的遗址或墓地、时代虽晚于</w:t>
      </w:r>
      <w:r>
        <w:rPr>
          <w:rFonts w:ascii="宋体" w:hAnsi="宋体" w:cs="仿宋_GB2312"/>
          <w:sz w:val="24"/>
          <w:szCs w:val="24"/>
          <w:lang w:eastAsia="zh-CN"/>
        </w:rPr>
        <w:t>1911</w:t>
      </w:r>
      <w:r>
        <w:rPr>
          <w:rFonts w:hint="eastAsia" w:ascii="宋体" w:hAnsi="宋体" w:cs="仿宋_GB2312"/>
          <w:sz w:val="24"/>
          <w:szCs w:val="24"/>
          <w:lang w:eastAsia="zh-CN"/>
        </w:rPr>
        <w:t>年但具有一定科研价值和代表性的建筑。</w:t>
      </w:r>
    </w:p>
    <w:p w14:paraId="1B9BDAF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b/>
          <w:bCs/>
          <w:sz w:val="24"/>
          <w:szCs w:val="24"/>
          <w:lang w:eastAsia="zh-CN"/>
        </w:rPr>
      </w:pPr>
      <w:r>
        <w:rPr>
          <w:rFonts w:hint="eastAsia" w:ascii="宋体" w:hAnsi="宋体" w:cs="仿宋_GB2312"/>
          <w:b/>
          <w:bCs/>
          <w:sz w:val="24"/>
          <w:szCs w:val="24"/>
          <w:lang w:eastAsia="zh-CN"/>
        </w:rPr>
        <w:t>遗存保存状况分</w:t>
      </w:r>
      <w:r>
        <w:rPr>
          <w:rFonts w:ascii="宋体" w:hAnsi="宋体" w:cs="仿宋_GB2312"/>
          <w:b/>
          <w:bCs/>
          <w:sz w:val="24"/>
          <w:szCs w:val="24"/>
          <w:lang w:eastAsia="zh-CN"/>
        </w:rPr>
        <w:t>3</w:t>
      </w:r>
      <w:r>
        <w:rPr>
          <w:rFonts w:hint="eastAsia" w:ascii="宋体" w:hAnsi="宋体" w:cs="仿宋_GB2312"/>
          <w:b/>
          <w:bCs/>
          <w:sz w:val="24"/>
          <w:szCs w:val="24"/>
          <w:lang w:eastAsia="zh-CN"/>
        </w:rPr>
        <w:t>级：</w:t>
      </w:r>
    </w:p>
    <w:p w14:paraId="672F73F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保存良好。</w:t>
      </w:r>
    </w:p>
    <w:p w14:paraId="6E2C4C2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保存一般。</w:t>
      </w:r>
    </w:p>
    <w:p w14:paraId="3DFBDC6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保存较差。</w:t>
      </w:r>
    </w:p>
    <w:p w14:paraId="6DD4714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b/>
          <w:bCs/>
          <w:sz w:val="24"/>
          <w:szCs w:val="24"/>
          <w:lang w:eastAsia="zh-CN"/>
        </w:rPr>
      </w:pPr>
      <w:r>
        <w:rPr>
          <w:rFonts w:hint="eastAsia" w:ascii="宋体" w:hAnsi="宋体" w:cs="仿宋_GB2312"/>
          <w:b/>
          <w:bCs/>
          <w:sz w:val="24"/>
          <w:szCs w:val="24"/>
          <w:lang w:eastAsia="zh-CN"/>
        </w:rPr>
        <w:t>遗存级别由其文物价值和保存状况组成，分</w:t>
      </w:r>
      <w:r>
        <w:rPr>
          <w:rFonts w:ascii="宋体" w:hAnsi="宋体" w:cs="仿宋_GB2312"/>
          <w:b/>
          <w:bCs/>
          <w:sz w:val="24"/>
          <w:szCs w:val="24"/>
          <w:lang w:eastAsia="zh-CN"/>
        </w:rPr>
        <w:t>9</w:t>
      </w:r>
      <w:r>
        <w:rPr>
          <w:rFonts w:hint="eastAsia" w:ascii="宋体" w:hAnsi="宋体" w:cs="仿宋_GB2312"/>
          <w:b/>
          <w:bCs/>
          <w:sz w:val="24"/>
          <w:szCs w:val="24"/>
          <w:lang w:eastAsia="zh-CN"/>
        </w:rPr>
        <w:t>级：</w:t>
      </w:r>
    </w:p>
    <w:p w14:paraId="4866D9C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AA</w:t>
      </w:r>
      <w:r>
        <w:rPr>
          <w:rFonts w:hint="eastAsia" w:ascii="宋体" w:hAnsi="宋体" w:cs="仿宋_GB2312"/>
          <w:b/>
          <w:bCs/>
          <w:sz w:val="24"/>
          <w:szCs w:val="24"/>
          <w:lang w:eastAsia="zh-CN"/>
        </w:rPr>
        <w:t>级：</w:t>
      </w:r>
      <w:r>
        <w:rPr>
          <w:rFonts w:hint="eastAsia" w:ascii="宋体" w:hAnsi="宋体" w:cs="仿宋_GB2312"/>
          <w:sz w:val="24"/>
          <w:szCs w:val="24"/>
          <w:lang w:eastAsia="zh-CN"/>
        </w:rPr>
        <w:t>建议改线（改点），对遗存做原址原状保护。无法改线（改点）者，必须全面发掘或古建筑测绘，根据发掘、测绘情况确定施工方案。</w:t>
      </w:r>
    </w:p>
    <w:p w14:paraId="08DF0F2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AB</w:t>
      </w:r>
      <w:r>
        <w:rPr>
          <w:rFonts w:hint="eastAsia" w:ascii="宋体" w:hAnsi="宋体" w:cs="仿宋_GB2312"/>
          <w:b/>
          <w:bCs/>
          <w:sz w:val="24"/>
          <w:szCs w:val="24"/>
          <w:lang w:eastAsia="zh-CN"/>
        </w:rPr>
        <w:t>级：</w:t>
      </w:r>
      <w:r>
        <w:rPr>
          <w:rFonts w:hint="eastAsia" w:ascii="宋体" w:hAnsi="宋体" w:cs="仿宋_GB2312"/>
          <w:sz w:val="24"/>
          <w:szCs w:val="24"/>
          <w:lang w:eastAsia="zh-CN"/>
        </w:rPr>
        <w:t>全面发掘或大范围发掘（发掘面积大于施工涉及面积的一半）和古建筑测绘，根据发掘、测绘情况确定施工方案。</w:t>
      </w:r>
    </w:p>
    <w:p w14:paraId="2E2F91C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AC</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14:paraId="0A1DBB8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BA</w:t>
      </w:r>
      <w:r>
        <w:rPr>
          <w:rFonts w:hint="eastAsia" w:ascii="宋体" w:hAnsi="宋体" w:cs="仿宋_GB2312"/>
          <w:b/>
          <w:bCs/>
          <w:sz w:val="24"/>
          <w:szCs w:val="24"/>
          <w:lang w:eastAsia="zh-CN"/>
        </w:rPr>
        <w:t>级：</w:t>
      </w:r>
      <w:r>
        <w:rPr>
          <w:rFonts w:hint="eastAsia" w:ascii="宋体" w:hAnsi="宋体" w:cs="仿宋_GB2312"/>
          <w:sz w:val="24"/>
          <w:szCs w:val="24"/>
          <w:lang w:eastAsia="zh-CN"/>
        </w:rPr>
        <w:t>大范围发掘（发掘面积大于施工涉及面积的一半）和古建测绘，根据发掘、测绘情况确定施工方案。</w:t>
      </w:r>
    </w:p>
    <w:p w14:paraId="2FF665F7">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BB</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14:paraId="3536AB7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BC</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14:paraId="06F7B46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CA</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14:paraId="365DA34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CB</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14:paraId="2FF402B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ascii="宋体" w:hAnsi="宋体"/>
          <w:sz w:val="24"/>
          <w:szCs w:val="24"/>
          <w:lang w:eastAsia="zh-CN"/>
        </w:rPr>
      </w:pPr>
      <w:r>
        <w:rPr>
          <w:rFonts w:ascii="宋体" w:hAnsi="宋体" w:cs="仿宋_GB2312"/>
          <w:b/>
          <w:bCs/>
          <w:sz w:val="24"/>
          <w:szCs w:val="24"/>
          <w:lang w:eastAsia="zh-CN"/>
        </w:rPr>
        <w:t>CC</w:t>
      </w:r>
      <w:r>
        <w:rPr>
          <w:rFonts w:hint="eastAsia" w:ascii="宋体" w:hAnsi="宋体" w:cs="仿宋_GB2312"/>
          <w:b/>
          <w:bCs/>
          <w:sz w:val="24"/>
          <w:szCs w:val="24"/>
          <w:lang w:eastAsia="zh-CN"/>
        </w:rPr>
        <w:t>级：</w:t>
      </w:r>
      <w:r>
        <w:rPr>
          <w:rFonts w:hint="eastAsia" w:ascii="宋体" w:hAnsi="宋体" w:cs="仿宋_GB2312"/>
          <w:sz w:val="24"/>
          <w:szCs w:val="24"/>
          <w:lang w:eastAsia="zh-CN"/>
        </w:rPr>
        <w:t>不发掘。</w:t>
      </w:r>
    </w:p>
    <w:p w14:paraId="44FB1FC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宋体" w:hAnsi="宋体"/>
          <w:sz w:val="24"/>
          <w:szCs w:val="24"/>
          <w:lang w:eastAsia="zh-CN"/>
        </w:rPr>
      </w:pPr>
      <w:r>
        <w:rPr>
          <w:rFonts w:hint="eastAsia" w:ascii="宋体" w:hAnsi="宋体" w:cs="仿宋_GB2312"/>
          <w:sz w:val="24"/>
          <w:szCs w:val="24"/>
          <w:lang w:eastAsia="zh-CN"/>
        </w:rPr>
        <w:t>遗存级别的评定由本院学术评议组负责，必要时征求其他专家的意见。</w:t>
      </w:r>
    </w:p>
    <w:p w14:paraId="2CE16112">
      <w:pPr>
        <w:rPr>
          <w:rFonts w:hint="eastAsia"/>
          <w:highlight w:val="none"/>
          <w:lang w:val="en-US" w:eastAsia="zh-CN"/>
        </w:rPr>
      </w:pPr>
    </w:p>
    <w:p w14:paraId="70647D63">
      <w:pPr>
        <w:keepNext w:val="0"/>
        <w:keepLines w:val="0"/>
        <w:pageBreakBefore w:val="0"/>
        <w:widowControl w:val="0"/>
        <w:kinsoku/>
        <w:wordWrap/>
        <w:overflowPunct/>
        <w:topLinePunct w:val="0"/>
        <w:autoSpaceDE w:val="0"/>
        <w:autoSpaceDN w:val="0"/>
        <w:bidi w:val="0"/>
        <w:adjustRightInd/>
        <w:snapToGrid/>
        <w:spacing w:line="430" w:lineRule="exact"/>
        <w:ind w:firstLine="482"/>
        <w:textAlignment w:val="auto"/>
        <w:rPr>
          <w:rFonts w:hint="eastAsia"/>
          <w:color w:val="auto"/>
          <w:highlight w:val="none"/>
          <w:lang w:val="en-US" w:eastAsia="zh-CN"/>
        </w:rPr>
      </w:pPr>
    </w:p>
    <w:sectPr>
      <w:pgSz w:w="11906" w:h="16838"/>
      <w:pgMar w:top="1440" w:right="1746" w:bottom="1440" w:left="1746"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行楷">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1C346">
    <w:pPr>
      <w:pStyle w:val="8"/>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1D3120">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0954">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14818">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9314818">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D95C9">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C137C">
                          <w:pPr>
                            <w:pStyle w:val="8"/>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FCC137C">
                    <w:pPr>
                      <w:pStyle w:val="8"/>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6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iYjY1ZDRlYWUyZTRhNWE5NTI4YzQ0MGE1ZWRhOWUifQ=="/>
  </w:docVars>
  <w:rsids>
    <w:rsidRoot w:val="7714613B"/>
    <w:rsid w:val="00402238"/>
    <w:rsid w:val="008D313A"/>
    <w:rsid w:val="00C56F2E"/>
    <w:rsid w:val="01337735"/>
    <w:rsid w:val="01A8727A"/>
    <w:rsid w:val="01C0309B"/>
    <w:rsid w:val="01D33AE3"/>
    <w:rsid w:val="02AA2A6E"/>
    <w:rsid w:val="031E62CB"/>
    <w:rsid w:val="036D1000"/>
    <w:rsid w:val="03E14506"/>
    <w:rsid w:val="03FF4B36"/>
    <w:rsid w:val="04170BBE"/>
    <w:rsid w:val="055D535A"/>
    <w:rsid w:val="05C638E4"/>
    <w:rsid w:val="06771EFF"/>
    <w:rsid w:val="06C30F9F"/>
    <w:rsid w:val="07297C97"/>
    <w:rsid w:val="075734EC"/>
    <w:rsid w:val="075A6102"/>
    <w:rsid w:val="082E33C6"/>
    <w:rsid w:val="085560F0"/>
    <w:rsid w:val="0878647D"/>
    <w:rsid w:val="088A7F5F"/>
    <w:rsid w:val="099D40B1"/>
    <w:rsid w:val="09E57B43"/>
    <w:rsid w:val="0A6C2012"/>
    <w:rsid w:val="0B6B5998"/>
    <w:rsid w:val="0BD50FC3"/>
    <w:rsid w:val="0BE107DE"/>
    <w:rsid w:val="0C344DB1"/>
    <w:rsid w:val="0C74229A"/>
    <w:rsid w:val="0C90126F"/>
    <w:rsid w:val="0E176739"/>
    <w:rsid w:val="0E1C1355"/>
    <w:rsid w:val="0E9C2B73"/>
    <w:rsid w:val="0EAC43DD"/>
    <w:rsid w:val="0ED55A7D"/>
    <w:rsid w:val="0ED75E95"/>
    <w:rsid w:val="0EFB63D6"/>
    <w:rsid w:val="0F1D317E"/>
    <w:rsid w:val="0F7C2CF7"/>
    <w:rsid w:val="0FC4664A"/>
    <w:rsid w:val="1028304B"/>
    <w:rsid w:val="10937CCF"/>
    <w:rsid w:val="117417AC"/>
    <w:rsid w:val="117A167A"/>
    <w:rsid w:val="11A96678"/>
    <w:rsid w:val="11D81D3B"/>
    <w:rsid w:val="121F2ECD"/>
    <w:rsid w:val="126537C7"/>
    <w:rsid w:val="136A2D6C"/>
    <w:rsid w:val="1398646E"/>
    <w:rsid w:val="13C46A1B"/>
    <w:rsid w:val="148C70EE"/>
    <w:rsid w:val="14A35049"/>
    <w:rsid w:val="155C2C83"/>
    <w:rsid w:val="15D1541F"/>
    <w:rsid w:val="16E067D4"/>
    <w:rsid w:val="174C12B2"/>
    <w:rsid w:val="17953D76"/>
    <w:rsid w:val="17997D66"/>
    <w:rsid w:val="182F2D09"/>
    <w:rsid w:val="18630F2F"/>
    <w:rsid w:val="18B30BDD"/>
    <w:rsid w:val="19401327"/>
    <w:rsid w:val="19653979"/>
    <w:rsid w:val="19923117"/>
    <w:rsid w:val="19BB28C3"/>
    <w:rsid w:val="1A3555CA"/>
    <w:rsid w:val="1A6642A0"/>
    <w:rsid w:val="1B46240B"/>
    <w:rsid w:val="1B793CAB"/>
    <w:rsid w:val="1B944F25"/>
    <w:rsid w:val="1BFD6F6E"/>
    <w:rsid w:val="1CC83F39"/>
    <w:rsid w:val="1CEE4B08"/>
    <w:rsid w:val="1D905B4B"/>
    <w:rsid w:val="1E4A22D1"/>
    <w:rsid w:val="1E9A1A93"/>
    <w:rsid w:val="1ECE4A05"/>
    <w:rsid w:val="1EDA0CF3"/>
    <w:rsid w:val="1F016D75"/>
    <w:rsid w:val="1FA06394"/>
    <w:rsid w:val="1FA871F0"/>
    <w:rsid w:val="1FBF0498"/>
    <w:rsid w:val="1FED554B"/>
    <w:rsid w:val="20105CA3"/>
    <w:rsid w:val="21163526"/>
    <w:rsid w:val="225807C3"/>
    <w:rsid w:val="22C85367"/>
    <w:rsid w:val="22EA5D72"/>
    <w:rsid w:val="237613B4"/>
    <w:rsid w:val="2397557F"/>
    <w:rsid w:val="23B51EDC"/>
    <w:rsid w:val="23F1291E"/>
    <w:rsid w:val="23FF4699"/>
    <w:rsid w:val="245168E3"/>
    <w:rsid w:val="24842683"/>
    <w:rsid w:val="26C10693"/>
    <w:rsid w:val="26E060BA"/>
    <w:rsid w:val="27247AA4"/>
    <w:rsid w:val="272E5E18"/>
    <w:rsid w:val="277B51EB"/>
    <w:rsid w:val="27807420"/>
    <w:rsid w:val="27846483"/>
    <w:rsid w:val="27F56BC6"/>
    <w:rsid w:val="283B3542"/>
    <w:rsid w:val="28EE553E"/>
    <w:rsid w:val="291659FF"/>
    <w:rsid w:val="2973261D"/>
    <w:rsid w:val="298232CE"/>
    <w:rsid w:val="2A6B1546"/>
    <w:rsid w:val="2AA72D20"/>
    <w:rsid w:val="2BE315B0"/>
    <w:rsid w:val="2C3F7573"/>
    <w:rsid w:val="2C9E20A7"/>
    <w:rsid w:val="2CEF46B1"/>
    <w:rsid w:val="2D452210"/>
    <w:rsid w:val="2D500AB3"/>
    <w:rsid w:val="2D5F1B92"/>
    <w:rsid w:val="2E6E6E91"/>
    <w:rsid w:val="2F29015F"/>
    <w:rsid w:val="2F37213B"/>
    <w:rsid w:val="2F81684F"/>
    <w:rsid w:val="30955CBF"/>
    <w:rsid w:val="310D77FB"/>
    <w:rsid w:val="319603EB"/>
    <w:rsid w:val="31AB2B70"/>
    <w:rsid w:val="32CF32AF"/>
    <w:rsid w:val="32EE0A5E"/>
    <w:rsid w:val="3341378C"/>
    <w:rsid w:val="3382375A"/>
    <w:rsid w:val="347C4B16"/>
    <w:rsid w:val="364D3777"/>
    <w:rsid w:val="36723C5D"/>
    <w:rsid w:val="374730E3"/>
    <w:rsid w:val="3794198E"/>
    <w:rsid w:val="38762868"/>
    <w:rsid w:val="38A91208"/>
    <w:rsid w:val="39111152"/>
    <w:rsid w:val="3949247E"/>
    <w:rsid w:val="39CF7532"/>
    <w:rsid w:val="39E12838"/>
    <w:rsid w:val="39FF5E98"/>
    <w:rsid w:val="3A6A29AA"/>
    <w:rsid w:val="3A9B5E78"/>
    <w:rsid w:val="3AAA7E69"/>
    <w:rsid w:val="3BB63A11"/>
    <w:rsid w:val="3BCF1CB8"/>
    <w:rsid w:val="3C3C65AF"/>
    <w:rsid w:val="3D233F03"/>
    <w:rsid w:val="3D393A7A"/>
    <w:rsid w:val="3D4D6EFC"/>
    <w:rsid w:val="3DFA3775"/>
    <w:rsid w:val="3E43044A"/>
    <w:rsid w:val="3E7A086E"/>
    <w:rsid w:val="3E93696C"/>
    <w:rsid w:val="3F2E05B2"/>
    <w:rsid w:val="3F4C3755"/>
    <w:rsid w:val="3FB0440A"/>
    <w:rsid w:val="40295CD4"/>
    <w:rsid w:val="409057CF"/>
    <w:rsid w:val="409371AB"/>
    <w:rsid w:val="409B7F81"/>
    <w:rsid w:val="40DE2AF2"/>
    <w:rsid w:val="411B1DA6"/>
    <w:rsid w:val="41281AE7"/>
    <w:rsid w:val="41A24290"/>
    <w:rsid w:val="41BD4C98"/>
    <w:rsid w:val="42E26637"/>
    <w:rsid w:val="43984EF4"/>
    <w:rsid w:val="43994F1E"/>
    <w:rsid w:val="43E564D6"/>
    <w:rsid w:val="441A605F"/>
    <w:rsid w:val="446E1D47"/>
    <w:rsid w:val="44E521C6"/>
    <w:rsid w:val="455A3CFA"/>
    <w:rsid w:val="456E3CBF"/>
    <w:rsid w:val="45A64B9D"/>
    <w:rsid w:val="45F46514"/>
    <w:rsid w:val="469D3DB7"/>
    <w:rsid w:val="47B40936"/>
    <w:rsid w:val="47BA3333"/>
    <w:rsid w:val="47D44E3C"/>
    <w:rsid w:val="48D176D8"/>
    <w:rsid w:val="4A1C0855"/>
    <w:rsid w:val="4A3B0EE0"/>
    <w:rsid w:val="4A49007D"/>
    <w:rsid w:val="4A777E56"/>
    <w:rsid w:val="4B6F1D50"/>
    <w:rsid w:val="4B7361AF"/>
    <w:rsid w:val="4C3B4DC5"/>
    <w:rsid w:val="4D2F661B"/>
    <w:rsid w:val="4D9E13BE"/>
    <w:rsid w:val="4DD62A93"/>
    <w:rsid w:val="4E5E308B"/>
    <w:rsid w:val="4E605504"/>
    <w:rsid w:val="4E822C95"/>
    <w:rsid w:val="4E9675E1"/>
    <w:rsid w:val="4EAF7907"/>
    <w:rsid w:val="4EB42C0C"/>
    <w:rsid w:val="50253DE0"/>
    <w:rsid w:val="50F10148"/>
    <w:rsid w:val="514467FB"/>
    <w:rsid w:val="51713F78"/>
    <w:rsid w:val="51932FAD"/>
    <w:rsid w:val="51B57E73"/>
    <w:rsid w:val="51D60002"/>
    <w:rsid w:val="528242F1"/>
    <w:rsid w:val="52901A02"/>
    <w:rsid w:val="52CF3795"/>
    <w:rsid w:val="53426A06"/>
    <w:rsid w:val="53707020"/>
    <w:rsid w:val="54992FD0"/>
    <w:rsid w:val="550C1872"/>
    <w:rsid w:val="557E1658"/>
    <w:rsid w:val="56164787"/>
    <w:rsid w:val="566F442C"/>
    <w:rsid w:val="5682524F"/>
    <w:rsid w:val="5775470F"/>
    <w:rsid w:val="57C92211"/>
    <w:rsid w:val="57E138E2"/>
    <w:rsid w:val="57E26A3C"/>
    <w:rsid w:val="58096FD8"/>
    <w:rsid w:val="58102FD3"/>
    <w:rsid w:val="5814471C"/>
    <w:rsid w:val="583F53B7"/>
    <w:rsid w:val="59044790"/>
    <w:rsid w:val="5A184997"/>
    <w:rsid w:val="5A4A1B3A"/>
    <w:rsid w:val="5A6A3E2B"/>
    <w:rsid w:val="5BD60666"/>
    <w:rsid w:val="5C9B015F"/>
    <w:rsid w:val="5D531FC8"/>
    <w:rsid w:val="5DF10A90"/>
    <w:rsid w:val="5DF748C4"/>
    <w:rsid w:val="5E254B34"/>
    <w:rsid w:val="5E686B38"/>
    <w:rsid w:val="5FEB5721"/>
    <w:rsid w:val="600734D5"/>
    <w:rsid w:val="602828C6"/>
    <w:rsid w:val="604C539B"/>
    <w:rsid w:val="60B552A2"/>
    <w:rsid w:val="61134590"/>
    <w:rsid w:val="613F280A"/>
    <w:rsid w:val="62AD378C"/>
    <w:rsid w:val="635C3B47"/>
    <w:rsid w:val="63DB0BBC"/>
    <w:rsid w:val="63F62770"/>
    <w:rsid w:val="653011F4"/>
    <w:rsid w:val="65B01E48"/>
    <w:rsid w:val="6659611C"/>
    <w:rsid w:val="668B7F0A"/>
    <w:rsid w:val="66DD2BDC"/>
    <w:rsid w:val="67074D92"/>
    <w:rsid w:val="67581FE4"/>
    <w:rsid w:val="67F50636"/>
    <w:rsid w:val="688015CB"/>
    <w:rsid w:val="6911179C"/>
    <w:rsid w:val="69BF730C"/>
    <w:rsid w:val="6A507835"/>
    <w:rsid w:val="6AEE3F41"/>
    <w:rsid w:val="6B806CBA"/>
    <w:rsid w:val="6C006F32"/>
    <w:rsid w:val="6C10112E"/>
    <w:rsid w:val="6D2B5A28"/>
    <w:rsid w:val="6D53268A"/>
    <w:rsid w:val="6DD2147A"/>
    <w:rsid w:val="6DF64181"/>
    <w:rsid w:val="6E6C7222"/>
    <w:rsid w:val="6EAB4460"/>
    <w:rsid w:val="6ECA2F7A"/>
    <w:rsid w:val="6ECC0CB1"/>
    <w:rsid w:val="6F1D585B"/>
    <w:rsid w:val="6F492E88"/>
    <w:rsid w:val="6F6F69B0"/>
    <w:rsid w:val="706202C3"/>
    <w:rsid w:val="706C2EEF"/>
    <w:rsid w:val="71431062"/>
    <w:rsid w:val="72E76C98"/>
    <w:rsid w:val="731A4193"/>
    <w:rsid w:val="73886292"/>
    <w:rsid w:val="74466952"/>
    <w:rsid w:val="745D58B8"/>
    <w:rsid w:val="746F7452"/>
    <w:rsid w:val="747F7BAD"/>
    <w:rsid w:val="74806F69"/>
    <w:rsid w:val="74F128C6"/>
    <w:rsid w:val="74F1760A"/>
    <w:rsid w:val="754461E9"/>
    <w:rsid w:val="75C645FE"/>
    <w:rsid w:val="75E654F2"/>
    <w:rsid w:val="76895D45"/>
    <w:rsid w:val="76911DFE"/>
    <w:rsid w:val="76B47D18"/>
    <w:rsid w:val="76F278F6"/>
    <w:rsid w:val="770B018B"/>
    <w:rsid w:val="7714613B"/>
    <w:rsid w:val="775307E3"/>
    <w:rsid w:val="7810174F"/>
    <w:rsid w:val="7896702C"/>
    <w:rsid w:val="78E50091"/>
    <w:rsid w:val="792E0838"/>
    <w:rsid w:val="79D20267"/>
    <w:rsid w:val="7AC676A0"/>
    <w:rsid w:val="7B4E7623"/>
    <w:rsid w:val="7BA730F4"/>
    <w:rsid w:val="7BEA7499"/>
    <w:rsid w:val="7C032A3E"/>
    <w:rsid w:val="7C3823DD"/>
    <w:rsid w:val="7C735894"/>
    <w:rsid w:val="7C9264F8"/>
    <w:rsid w:val="7CA215F6"/>
    <w:rsid w:val="7D421EC3"/>
    <w:rsid w:val="7D931CC5"/>
    <w:rsid w:val="7DD547CA"/>
    <w:rsid w:val="7E093B2D"/>
    <w:rsid w:val="7E1579D9"/>
    <w:rsid w:val="7EA51C02"/>
    <w:rsid w:val="7EFA1676"/>
    <w:rsid w:val="7F935ED5"/>
    <w:rsid w:val="7FCA13FA"/>
    <w:rsid w:val="7FCE77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562" w:firstLineChars="200"/>
      <w:jc w:val="both"/>
    </w:pPr>
    <w:rPr>
      <w:rFonts w:ascii="宋体" w:hAnsi="宋体" w:eastAsia="宋体" w:cs="宋体"/>
      <w:kern w:val="2"/>
      <w:sz w:val="24"/>
      <w:szCs w:val="24"/>
      <w:lang w:val="en-US" w:eastAsia="zh-CN" w:bidi="ar-SA"/>
    </w:rPr>
  </w:style>
  <w:style w:type="paragraph" w:styleId="2">
    <w:name w:val="heading 1"/>
    <w:basedOn w:val="1"/>
    <w:next w:val="1"/>
    <w:link w:val="25"/>
    <w:autoRedefine/>
    <w:qFormat/>
    <w:uiPriority w:val="0"/>
    <w:pPr>
      <w:keepNext/>
      <w:keepLines/>
      <w:spacing w:beforeLines="0" w:beforeAutospacing="0" w:afterLines="0" w:afterAutospacing="0" w:line="360" w:lineRule="auto"/>
      <w:ind w:firstLine="0"/>
      <w:jc w:val="center"/>
      <w:outlineLvl w:val="0"/>
    </w:pPr>
    <w:rPr>
      <w:rFonts w:ascii="Calibri" w:hAnsi="Calibri" w:eastAsia="宋体" w:cs="Times New Roman"/>
      <w:b/>
      <w:kern w:val="44"/>
      <w:sz w:val="28"/>
      <w:szCs w:val="22"/>
    </w:rPr>
  </w:style>
  <w:style w:type="paragraph" w:styleId="3">
    <w:name w:val="heading 2"/>
    <w:basedOn w:val="1"/>
    <w:next w:val="1"/>
    <w:link w:val="26"/>
    <w:autoRedefine/>
    <w:unhideWhenUsed/>
    <w:qFormat/>
    <w:uiPriority w:val="0"/>
    <w:pPr>
      <w:keepNext/>
      <w:keepLines/>
      <w:spacing w:beforeLines="0" w:beforeAutospacing="0" w:afterLines="0" w:afterAutospacing="0" w:line="360" w:lineRule="auto"/>
      <w:ind w:firstLine="562" w:firstLineChars="200"/>
      <w:jc w:val="left"/>
      <w:outlineLvl w:val="1"/>
    </w:pPr>
    <w:rPr>
      <w:rFonts w:ascii="Arial" w:hAnsi="Arial" w:eastAsia="宋体" w:cstheme="minorBidi"/>
      <w:sz w:val="28"/>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autoRedefine/>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5">
    <w:name w:val="caption"/>
    <w:basedOn w:val="1"/>
    <w:next w:val="1"/>
    <w:link w:val="24"/>
    <w:autoRedefine/>
    <w:unhideWhenUsed/>
    <w:qFormat/>
    <w:uiPriority w:val="0"/>
    <w:pPr>
      <w:widowControl w:val="0"/>
      <w:spacing w:line="240" w:lineRule="auto"/>
      <w:ind w:firstLine="0" w:firstLineChars="0"/>
      <w:jc w:val="center"/>
    </w:pPr>
    <w:rPr>
      <w:rFonts w:ascii="黑体" w:hAnsi="黑体" w:eastAsia="黑体" w:cs="黑体"/>
      <w:sz w:val="21"/>
      <w:szCs w:val="21"/>
    </w:rPr>
  </w:style>
  <w:style w:type="paragraph" w:styleId="6">
    <w:name w:val="Body Text"/>
    <w:basedOn w:val="1"/>
    <w:autoRedefine/>
    <w:qFormat/>
    <w:uiPriority w:val="0"/>
    <w:pPr>
      <w:spacing w:after="120" w:afterLines="0" w:afterAutospacing="0"/>
    </w:pPr>
  </w:style>
  <w:style w:type="paragraph" w:styleId="7">
    <w:name w:val="Body Text Indent"/>
    <w:basedOn w:val="1"/>
    <w:autoRedefine/>
    <w:unhideWhenUsed/>
    <w:qFormat/>
    <w:uiPriority w:val="0"/>
    <w:pPr>
      <w:spacing w:after="120"/>
      <w:ind w:left="420" w:leftChars="200"/>
    </w:pPr>
  </w:style>
  <w:style w:type="paragraph" w:styleId="8">
    <w:name w:val="footer"/>
    <w:basedOn w:val="1"/>
    <w:autoRedefine/>
    <w:unhideWhenUsed/>
    <w:qFormat/>
    <w:uiPriority w:val="99"/>
    <w:pPr>
      <w:tabs>
        <w:tab w:val="center" w:pos="4153"/>
        <w:tab w:val="right" w:pos="8306"/>
      </w:tabs>
      <w:snapToGrid w:val="0"/>
      <w:jc w:val="left"/>
    </w:pPr>
    <w:rPr>
      <w:kern w:val="0"/>
      <w:sz w:val="18"/>
      <w:szCs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next w:val="1"/>
    <w:autoRedefine/>
    <w:unhideWhenUsed/>
    <w:qFormat/>
    <w:uiPriority w:val="39"/>
    <w:pPr>
      <w:keepNext w:val="0"/>
      <w:keepLines w:val="0"/>
      <w:widowControl/>
      <w:suppressLineNumbers w:val="0"/>
      <w:spacing w:before="0" w:beforeAutospacing="0" w:after="0" w:afterAutospacing="0" w:line="360" w:lineRule="auto"/>
      <w:ind w:left="0" w:right="0" w:firstLine="0"/>
      <w:jc w:val="left"/>
    </w:pPr>
    <w:rPr>
      <w:rFonts w:ascii="Calibri" w:hAnsi="Calibri" w:eastAsia="宋体" w:cs="Times New Roman"/>
      <w:kern w:val="0"/>
      <w:sz w:val="28"/>
      <w:szCs w:val="22"/>
      <w:lang w:bidi="ar"/>
    </w:rPr>
  </w:style>
  <w:style w:type="paragraph" w:styleId="11">
    <w:name w:val="Subtitle"/>
    <w:basedOn w:val="1"/>
    <w:next w:val="1"/>
    <w:autoRedefine/>
    <w:qFormat/>
    <w:uiPriority w:val="11"/>
    <w:pPr>
      <w:spacing w:before="240" w:after="60" w:line="312" w:lineRule="auto"/>
      <w:jc w:val="left"/>
      <w:outlineLvl w:val="1"/>
    </w:pPr>
    <w:rPr>
      <w:rFonts w:asciiTheme="majorHAnsi" w:hAnsiTheme="majorHAnsi" w:cstheme="majorBidi"/>
      <w:bCs/>
      <w:kern w:val="28"/>
      <w:sz w:val="28"/>
      <w:szCs w:val="32"/>
    </w:rPr>
  </w:style>
  <w:style w:type="paragraph" w:styleId="12">
    <w:name w:val="toc 2"/>
    <w:next w:val="1"/>
    <w:autoRedefine/>
    <w:unhideWhenUsed/>
    <w:qFormat/>
    <w:uiPriority w:val="39"/>
    <w:pPr>
      <w:spacing w:line="360" w:lineRule="auto"/>
      <w:ind w:left="420" w:leftChars="200"/>
    </w:pPr>
    <w:rPr>
      <w:rFonts w:ascii="Times New Roman" w:hAnsi="Times New Roman" w:eastAsia="宋体" w:cstheme="minorBidi"/>
      <w:sz w:val="28"/>
      <w:szCs w:val="20"/>
    </w:rPr>
  </w:style>
  <w:style w:type="paragraph" w:styleId="13">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link w:val="27"/>
    <w:autoRedefine/>
    <w:qFormat/>
    <w:uiPriority w:val="10"/>
    <w:pPr>
      <w:spacing w:before="240" w:after="60"/>
      <w:jc w:val="center"/>
      <w:outlineLvl w:val="0"/>
    </w:pPr>
    <w:rPr>
      <w:rFonts w:asciiTheme="majorHAnsi" w:hAnsiTheme="majorHAnsi" w:cstheme="majorBidi"/>
      <w:b/>
      <w:bCs/>
      <w:sz w:val="28"/>
      <w:szCs w:val="32"/>
    </w:rPr>
  </w:style>
  <w:style w:type="paragraph" w:styleId="16">
    <w:name w:val="Body Text First Indent"/>
    <w:basedOn w:val="6"/>
    <w:autoRedefine/>
    <w:qFormat/>
    <w:uiPriority w:val="0"/>
    <w:pPr>
      <w:ind w:firstLine="420" w:firstLineChars="100"/>
    </w:pPr>
  </w:style>
  <w:style w:type="paragraph" w:styleId="17">
    <w:name w:val="Body Text First Indent 2"/>
    <w:basedOn w:val="7"/>
    <w:next w:val="16"/>
    <w:autoRedefine/>
    <w:unhideWhenUsed/>
    <w:qFormat/>
    <w:uiPriority w:val="0"/>
    <w:pPr>
      <w:ind w:firstLine="420" w:firstLineChars="200"/>
    </w:p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autoRedefine/>
    <w:unhideWhenUsed/>
    <w:qFormat/>
    <w:uiPriority w:val="0"/>
  </w:style>
  <w:style w:type="character" w:styleId="23">
    <w:name w:val="Hyperlink"/>
    <w:basedOn w:val="20"/>
    <w:autoRedefine/>
    <w:qFormat/>
    <w:uiPriority w:val="0"/>
    <w:rPr>
      <w:color w:val="0000FF"/>
      <w:u w:val="single"/>
    </w:rPr>
  </w:style>
  <w:style w:type="character" w:customStyle="1" w:styleId="24">
    <w:name w:val="题注 Char"/>
    <w:link w:val="5"/>
    <w:autoRedefine/>
    <w:qFormat/>
    <w:uiPriority w:val="0"/>
    <w:rPr>
      <w:rFonts w:ascii="黑体" w:hAnsi="黑体" w:eastAsia="黑体" w:cs="黑体"/>
      <w:sz w:val="21"/>
      <w:szCs w:val="21"/>
    </w:rPr>
  </w:style>
  <w:style w:type="character" w:customStyle="1" w:styleId="25">
    <w:name w:val="标题 1 Char"/>
    <w:link w:val="2"/>
    <w:autoRedefine/>
    <w:qFormat/>
    <w:uiPriority w:val="0"/>
    <w:rPr>
      <w:rFonts w:ascii="Calibri" w:hAnsi="Calibri" w:eastAsia="宋体"/>
      <w:b/>
      <w:kern w:val="44"/>
      <w:sz w:val="28"/>
      <w:szCs w:val="22"/>
    </w:rPr>
  </w:style>
  <w:style w:type="character" w:customStyle="1" w:styleId="26">
    <w:name w:val="标题 2 Char"/>
    <w:link w:val="3"/>
    <w:autoRedefine/>
    <w:qFormat/>
    <w:uiPriority w:val="0"/>
    <w:rPr>
      <w:rFonts w:ascii="Arial" w:hAnsi="Arial" w:eastAsia="宋体" w:cstheme="minorBidi"/>
      <w:sz w:val="28"/>
      <w:szCs w:val="22"/>
    </w:rPr>
  </w:style>
  <w:style w:type="character" w:customStyle="1" w:styleId="27">
    <w:name w:val="标题 Char"/>
    <w:basedOn w:val="20"/>
    <w:link w:val="15"/>
    <w:autoRedefine/>
    <w:qFormat/>
    <w:uiPriority w:val="10"/>
    <w:rPr>
      <w:rFonts w:asciiTheme="majorHAnsi" w:hAnsiTheme="majorHAnsi" w:cstheme="majorBidi"/>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9833</Words>
  <Characters>10235</Characters>
  <Lines>0</Lines>
  <Paragraphs>0</Paragraphs>
  <TotalTime>16</TotalTime>
  <ScaleCrop>false</ScaleCrop>
  <LinksUpToDate>false</LinksUpToDate>
  <CharactersWithSpaces>10410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2019-07-20T07:22:00Z</dcterms:created>
  <dc:creator>ˉ無︵晓°曟ㄆ、</dc:creator>
  <cp:lastModifiedBy>大乔同学</cp:lastModifiedBy>
  <cp:lastPrinted>2024-03-14T09:20:00Z</cp:lastPrinted>
  <dcterms:modified xsi:type="dcterms:W3CDTF">2025-06-28T06:24:14Z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2FCC78375EBA40A493454B0432EC7945_13</vt:lpwstr>
  </property>
  <property fmtid="{D5CDD505-2E9C-101B-9397-08002B2CF9AE}" pid="4" name="KSOTemplateDocerSaveRecord">
    <vt:lpwstr>eyJoZGlkIjoiZGM2NmZiMjljN2ExZDNjMWRjYTU4NjY4ZTI2Y2U0NjUiLCJ1c2VySWQiOiI0MTg4ODUzNzYifQ==</vt:lpwstr>
  </property>
</Properties>
</file>