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C293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left"/>
        <w:textAlignment w:val="auto"/>
        <w:rPr>
          <w:rFonts w:hint="eastAsia" w:ascii="方正小标宋_GBK" w:hAnsi="方正小标宋_GBK" w:eastAsia="方正小标宋_GBK" w:cs="方正小标宋_GBK"/>
          <w:kern w:val="0"/>
          <w:sz w:val="28"/>
          <w:szCs w:val="28"/>
          <w:lang w:eastAsia="zh-CN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kern w:val="0"/>
          <w:sz w:val="28"/>
          <w:szCs w:val="28"/>
          <w:lang w:eastAsia="zh-CN"/>
        </w:rPr>
        <w:t>表二</w:t>
      </w:r>
    </w:p>
    <w:p w14:paraId="3C6385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0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0"/>
          <w:szCs w:val="40"/>
          <w:lang w:eastAsia="zh-CN"/>
        </w:rPr>
        <w:t>广州市文化广电旅游局</w:t>
      </w:r>
      <w:r>
        <w:rPr>
          <w:rFonts w:hint="eastAsia" w:ascii="方正小标宋简体" w:hAnsi="方正小标宋简体" w:eastAsia="方正小标宋简体" w:cs="方正小标宋简体"/>
          <w:kern w:val="0"/>
          <w:sz w:val="40"/>
          <w:szCs w:val="40"/>
        </w:rPr>
        <w:t>重大风险管控挂牌警示</w:t>
      </w:r>
    </w:p>
    <w:bookmarkEnd w:id="0"/>
    <w:p w14:paraId="571BE404">
      <w:pPr>
        <w:tabs>
          <w:tab w:val="left" w:pos="5491"/>
          <w:tab w:val="center" w:pos="6885"/>
        </w:tabs>
        <w:ind w:left="0" w:leftChars="0" w:right="0" w:rightChars="0" w:firstLine="0" w:firstLineChars="0"/>
        <w:jc w:val="left"/>
        <w:rPr>
          <w:rFonts w:hint="eastAsia" w:ascii="仿宋_GB2312" w:hAnsi="仿宋_GB2312" w:eastAsia="仿宋_GB2312" w:cs="仿宋_GB2312"/>
          <w:sz w:val="28"/>
          <w:szCs w:val="28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vertAlign w:val="baselin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  <w:vertAlign w:val="baseline"/>
          <w:lang w:val="en-US" w:eastAsia="zh-CN"/>
        </w:rPr>
        <w:t>（2025年5月14日公布）</w:t>
      </w:r>
    </w:p>
    <w:tbl>
      <w:tblPr>
        <w:tblStyle w:val="3"/>
        <w:tblpPr w:leftFromText="180" w:rightFromText="180" w:vertAnchor="text" w:horzAnchor="page" w:tblpX="1919" w:tblpY="282"/>
        <w:tblOverlap w:val="never"/>
        <w:tblW w:w="1331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0"/>
        <w:gridCol w:w="1980"/>
        <w:gridCol w:w="975"/>
        <w:gridCol w:w="2384"/>
        <w:gridCol w:w="2236"/>
        <w:gridCol w:w="1650"/>
        <w:gridCol w:w="1890"/>
        <w:gridCol w:w="1410"/>
      </w:tblGrid>
      <w:tr w14:paraId="67CBF3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009" w:hRule="atLeast"/>
        </w:trPr>
        <w:tc>
          <w:tcPr>
            <w:tcW w:w="790" w:type="dxa"/>
            <w:noWrap w:val="0"/>
            <w:vAlign w:val="center"/>
          </w:tcPr>
          <w:p w14:paraId="35027E5B">
            <w:pPr>
              <w:ind w:left="0" w:leftChars="0" w:right="0" w:rightChars="0" w:firstLine="0" w:firstLineChars="0"/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eastAsia="zh-CN"/>
              </w:rPr>
              <w:t>序号</w:t>
            </w:r>
          </w:p>
        </w:tc>
        <w:tc>
          <w:tcPr>
            <w:tcW w:w="1980" w:type="dxa"/>
            <w:noWrap w:val="0"/>
            <w:vAlign w:val="center"/>
          </w:tcPr>
          <w:p w14:paraId="6B09DA8B">
            <w:pPr>
              <w:ind w:left="0" w:leftChars="0" w:right="0" w:rightChars="0" w:firstLine="0" w:firstLineChars="0"/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eastAsia="zh-CN"/>
              </w:rPr>
              <w:t>风险名称</w:t>
            </w:r>
          </w:p>
        </w:tc>
        <w:tc>
          <w:tcPr>
            <w:tcW w:w="975" w:type="dxa"/>
            <w:noWrap w:val="0"/>
            <w:vAlign w:val="center"/>
          </w:tcPr>
          <w:p w14:paraId="12014FCF">
            <w:pPr>
              <w:ind w:left="0" w:leftChars="0" w:right="0" w:rightChars="0" w:firstLine="0" w:firstLineChars="0"/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eastAsia="zh-CN"/>
              </w:rPr>
              <w:t>风险类型</w:t>
            </w:r>
          </w:p>
        </w:tc>
        <w:tc>
          <w:tcPr>
            <w:tcW w:w="2384" w:type="dxa"/>
            <w:noWrap w:val="0"/>
            <w:vAlign w:val="center"/>
          </w:tcPr>
          <w:p w14:paraId="5599D75C">
            <w:pPr>
              <w:ind w:left="0" w:leftChars="0" w:right="0" w:rightChars="0" w:firstLine="0" w:firstLineChars="0"/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eastAsia="zh-CN"/>
              </w:rPr>
              <w:t>风险特征描述</w:t>
            </w:r>
          </w:p>
        </w:tc>
        <w:tc>
          <w:tcPr>
            <w:tcW w:w="2236" w:type="dxa"/>
            <w:noWrap w:val="0"/>
            <w:vAlign w:val="center"/>
          </w:tcPr>
          <w:p w14:paraId="41E2F2EF">
            <w:pPr>
              <w:ind w:left="0" w:leftChars="0" w:right="0" w:rightChars="0" w:firstLine="0" w:firstLineChars="0"/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eastAsia="zh-CN"/>
              </w:rPr>
              <w:t>风险位置</w:t>
            </w:r>
          </w:p>
        </w:tc>
        <w:tc>
          <w:tcPr>
            <w:tcW w:w="1650" w:type="dxa"/>
            <w:noWrap w:val="0"/>
            <w:vAlign w:val="center"/>
          </w:tcPr>
          <w:p w14:paraId="4B8A40D2">
            <w:pPr>
              <w:ind w:left="0" w:leftChars="0" w:right="0" w:rightChars="0" w:firstLine="0" w:firstLineChars="0"/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eastAsia="zh-CN"/>
              </w:rPr>
              <w:t>责任单位</w:t>
            </w:r>
          </w:p>
        </w:tc>
        <w:tc>
          <w:tcPr>
            <w:tcW w:w="1890" w:type="dxa"/>
            <w:noWrap w:val="0"/>
            <w:vAlign w:val="center"/>
          </w:tcPr>
          <w:p w14:paraId="31BC74E7">
            <w:pPr>
              <w:ind w:left="0" w:leftChars="0" w:right="0" w:rightChars="0" w:firstLine="0" w:firstLineChars="0"/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eastAsia="zh-CN"/>
              </w:rPr>
              <w:t>监管单位</w:t>
            </w:r>
          </w:p>
        </w:tc>
        <w:tc>
          <w:tcPr>
            <w:tcW w:w="1410" w:type="dxa"/>
            <w:noWrap w:val="0"/>
            <w:vAlign w:val="center"/>
          </w:tcPr>
          <w:p w14:paraId="637149B2">
            <w:pPr>
              <w:ind w:left="0" w:leftChars="0" w:right="0" w:rightChars="0" w:firstLine="0" w:firstLineChars="0"/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eastAsia="zh-CN"/>
              </w:rPr>
              <w:t>管控情况</w:t>
            </w:r>
          </w:p>
        </w:tc>
      </w:tr>
      <w:tr w14:paraId="3C7AC0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3" w:hRule="atLeast"/>
        </w:trPr>
        <w:tc>
          <w:tcPr>
            <w:tcW w:w="790" w:type="dxa"/>
            <w:noWrap w:val="0"/>
            <w:vAlign w:val="center"/>
          </w:tcPr>
          <w:p w14:paraId="7FE5A2D6">
            <w:pPr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980" w:type="dxa"/>
            <w:noWrap w:val="0"/>
            <w:vAlign w:val="center"/>
          </w:tcPr>
          <w:p w14:paraId="7062B65A">
            <w:pPr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</w:rPr>
              <w:t>广州达芬棋文化传播有限公司</w:t>
            </w:r>
          </w:p>
        </w:tc>
        <w:tc>
          <w:tcPr>
            <w:tcW w:w="975" w:type="dxa"/>
            <w:noWrap w:val="0"/>
            <w:vAlign w:val="center"/>
          </w:tcPr>
          <w:p w14:paraId="7D06ABB8">
            <w:pPr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火灾</w:t>
            </w:r>
          </w:p>
        </w:tc>
        <w:tc>
          <w:tcPr>
            <w:tcW w:w="2384" w:type="dxa"/>
            <w:noWrap w:val="0"/>
            <w:vAlign w:val="center"/>
          </w:tcPr>
          <w:p w14:paraId="33929721">
            <w:pPr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该场所未安装火灾自动报警系统。</w:t>
            </w:r>
          </w:p>
        </w:tc>
        <w:tc>
          <w:tcPr>
            <w:tcW w:w="2236" w:type="dxa"/>
            <w:noWrap w:val="0"/>
            <w:vAlign w:val="center"/>
          </w:tcPr>
          <w:p w14:paraId="71048332">
            <w:pPr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</w:rPr>
              <w:t>天河区黄埔大道中309号羊城创意园3-09背面二楼</w:t>
            </w:r>
          </w:p>
        </w:tc>
        <w:tc>
          <w:tcPr>
            <w:tcW w:w="1650" w:type="dxa"/>
            <w:noWrap w:val="0"/>
            <w:vAlign w:val="center"/>
          </w:tcPr>
          <w:p w14:paraId="599E609B">
            <w:pPr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</w:rPr>
              <w:t>广州达芬棋文化传播有限公司</w:t>
            </w:r>
          </w:p>
        </w:tc>
        <w:tc>
          <w:tcPr>
            <w:tcW w:w="1890" w:type="dxa"/>
            <w:noWrap w:val="0"/>
            <w:vAlign w:val="center"/>
          </w:tcPr>
          <w:p w14:paraId="670D5DAC">
            <w:pPr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  <w:t>天河区文化广电旅游体育局</w:t>
            </w:r>
          </w:p>
        </w:tc>
        <w:tc>
          <w:tcPr>
            <w:tcW w:w="1410" w:type="dxa"/>
            <w:noWrap w:val="0"/>
            <w:vAlign w:val="center"/>
          </w:tcPr>
          <w:p w14:paraId="0C8EE06B">
            <w:pPr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  <w:t>已落实管控措施</w:t>
            </w:r>
          </w:p>
        </w:tc>
      </w:tr>
      <w:tr w14:paraId="316ADF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3" w:hRule="atLeast"/>
        </w:trPr>
        <w:tc>
          <w:tcPr>
            <w:tcW w:w="790" w:type="dxa"/>
            <w:noWrap w:val="0"/>
            <w:vAlign w:val="center"/>
          </w:tcPr>
          <w:p w14:paraId="0B32AB27">
            <w:pPr>
              <w:ind w:left="0" w:leftChars="0" w:right="0" w:rightChars="0" w:firstLine="0" w:firstLine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980" w:type="dxa"/>
            <w:noWrap w:val="0"/>
            <w:vAlign w:val="center"/>
          </w:tcPr>
          <w:p w14:paraId="673E05D7">
            <w:pPr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</w:rPr>
              <w:t>广州市花都区新友域网络服务部</w:t>
            </w:r>
          </w:p>
        </w:tc>
        <w:tc>
          <w:tcPr>
            <w:tcW w:w="975" w:type="dxa"/>
            <w:noWrap w:val="0"/>
            <w:vAlign w:val="center"/>
          </w:tcPr>
          <w:p w14:paraId="081725DE">
            <w:pPr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火灾</w:t>
            </w:r>
          </w:p>
        </w:tc>
        <w:tc>
          <w:tcPr>
            <w:tcW w:w="2384" w:type="dxa"/>
            <w:noWrap w:val="0"/>
            <w:vAlign w:val="center"/>
          </w:tcPr>
          <w:p w14:paraId="1E02243F">
            <w:pPr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该场所未安装火灾自动报警系统和自动喷水灭火系统。</w:t>
            </w:r>
          </w:p>
        </w:tc>
        <w:tc>
          <w:tcPr>
            <w:tcW w:w="2236" w:type="dxa"/>
            <w:noWrap w:val="0"/>
            <w:vAlign w:val="center"/>
          </w:tcPr>
          <w:p w14:paraId="32C8ACE0">
            <w:pPr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</w:rPr>
              <w:t>花都区新华街凤华路17号二楼</w:t>
            </w:r>
          </w:p>
        </w:tc>
        <w:tc>
          <w:tcPr>
            <w:tcW w:w="1650" w:type="dxa"/>
            <w:noWrap w:val="0"/>
            <w:vAlign w:val="center"/>
          </w:tcPr>
          <w:p w14:paraId="5220A3CB">
            <w:pPr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</w:rPr>
              <w:t>广州市花都区新友域网络服务部</w:t>
            </w:r>
          </w:p>
        </w:tc>
        <w:tc>
          <w:tcPr>
            <w:tcW w:w="1890" w:type="dxa"/>
            <w:noWrap w:val="0"/>
            <w:vAlign w:val="center"/>
          </w:tcPr>
          <w:p w14:paraId="1D4CDAB4">
            <w:pPr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  <w:t>花都区文化广电旅游体育局</w:t>
            </w:r>
          </w:p>
        </w:tc>
        <w:tc>
          <w:tcPr>
            <w:tcW w:w="1410" w:type="dxa"/>
            <w:noWrap w:val="0"/>
            <w:vAlign w:val="center"/>
          </w:tcPr>
          <w:p w14:paraId="60EC3F62">
            <w:pPr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  <w:t>已落实管控措施</w:t>
            </w:r>
          </w:p>
        </w:tc>
      </w:tr>
    </w:tbl>
    <w:p w14:paraId="05212172">
      <w:pPr>
        <w:rPr>
          <w:rFonts w:hint="eastAsia" w:ascii="方正黑体_GBK" w:hAnsi="方正黑体_GBK" w:eastAsia="方正黑体_GBK" w:cs="方正黑体_GBK"/>
          <w:sz w:val="20"/>
          <w:szCs w:val="22"/>
        </w:rPr>
      </w:pPr>
    </w:p>
    <w:p w14:paraId="0174E282"/>
    <w:p w14:paraId="465518EA"/>
    <w:sectPr>
      <w:pgSz w:w="16838" w:h="11906" w:orient="landscape"/>
      <w:pgMar w:top="1587" w:right="1587" w:bottom="1474" w:left="1474" w:header="851" w:footer="992" w:gutter="0"/>
      <w:pgNumType w:fmt="numberInDash"/>
      <w:cols w:space="720" w:num="1"/>
      <w:docGrid w:type="linesAndChars" w:linePitch="293" w:charSpace="-362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2C8C43D6-8381-470C-AE8F-C91F3B10867E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E57715A9-A3F0-4464-B0F9-96AD8F390193}"/>
  </w:font>
  <w:font w:name="方正小标宋简体">
    <w:altName w:val="黑体"/>
    <w:panose1 w:val="02000000000000000000"/>
    <w:charset w:val="86"/>
    <w:family w:val="script"/>
    <w:pitch w:val="default"/>
    <w:sig w:usb0="00000000" w:usb1="00000000" w:usb2="00000012" w:usb3="00000000" w:csb0="00040001" w:csb1="00000000"/>
    <w:embedRegular r:id="rId3" w:fontKey="{95C87557-90B5-489F-8915-45F9B1D9FBA8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4" w:fontKey="{C20D4A59-50DA-4E12-B8A9-84F9E4DEA62D}"/>
  </w:font>
  <w:font w:name="方正黑体_GBK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5" w:fontKey="{EE5873FA-9CE8-4EBA-BF65-1A7D5B66A9F5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5B3BC6"/>
    <w:rsid w:val="7E5B3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2025-05-15T07:07:00Z</dcterms:created>
  <dc:creator>Cheny</dc:creator>
  <cp:lastModifiedBy>Cheny</cp:lastModifiedBy>
  <dcterms:modified xsi:type="dcterms:W3CDTF">2025-05-15T07:07:41Z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7EF15991EE874DC7A1CB165A893E8622_11</vt:lpwstr>
  </property>
  <property fmtid="{D5CDD505-2E9C-101B-9397-08002B2CF9AE}" pid="4" name="KSOTemplateDocerSaveRecord">
    <vt:lpwstr>eyJoZGlkIjoiNWExMjY5OWIxZTI4NjZiNTYwNTQwZmVkMGY2NzA3MGEiLCJ1c2VySWQiOiI1OTc4NzAwNzAifQ==</vt:lpwstr>
  </property>
</Properties>
</file>