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476F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eastAsia" w:ascii="方正小标宋_GBK" w:hAnsi="方正小标宋_GBK" w:eastAsia="方正小标宋_GBK" w:cs="方正小标宋_GBK"/>
          <w:kern w:val="0"/>
          <w:sz w:val="28"/>
          <w:szCs w:val="28"/>
          <w:lang w:eastAsia="zh-CN"/>
        </w:rPr>
      </w:pPr>
      <w:r>
        <w:rPr>
          <w:rFonts w:hint="eastAsia" w:ascii="方正小标宋_GBK" w:hAnsi="方正小标宋_GBK" w:eastAsia="方正小标宋_GBK" w:cs="方正小标宋_GBK"/>
          <w:kern w:val="0"/>
          <w:sz w:val="28"/>
          <w:szCs w:val="28"/>
          <w:lang w:eastAsia="zh-CN"/>
        </w:rPr>
        <w:t>表一</w:t>
      </w:r>
    </w:p>
    <w:p w14:paraId="492174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0"/>
          <w:szCs w:val="40"/>
        </w:rPr>
      </w:pPr>
      <w:bookmarkStart w:id="0" w:name="_GoBack"/>
      <w:bookmarkEnd w:id="0"/>
    </w:p>
    <w:p w14:paraId="5A9187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广州市文化广电旅游局已消除或降低风险等级的重大风险</w:t>
      </w:r>
    </w:p>
    <w:p w14:paraId="6EEB1D7F">
      <w:pPr>
        <w:ind w:left="0" w:leftChars="0" w:right="0" w:rightChars="0" w:firstLine="0" w:firstLineChars="0"/>
        <w:jc w:val="center"/>
        <w:rPr>
          <w:rFonts w:hint="eastAsia" w:ascii="方正小标宋简体" w:hAnsi="方正小标宋简体" w:eastAsia="方正小标宋简体" w:cs="方正小标宋简体"/>
          <w:kern w:val="0"/>
          <w:sz w:val="40"/>
          <w:szCs w:val="40"/>
        </w:rPr>
      </w:pPr>
      <w:r>
        <w:rPr>
          <w:rFonts w:hint="eastAsia" w:ascii="仿宋_GB2312" w:hAnsi="仿宋_GB2312" w:eastAsia="仿宋_GB2312" w:cs="仿宋_GB2312"/>
          <w:sz w:val="28"/>
          <w:szCs w:val="28"/>
          <w:vertAlign w:val="baseline"/>
          <w:lang w:val="en-US" w:eastAsia="zh-CN"/>
        </w:rPr>
        <w:t>（截至2024年12月12日）</w:t>
      </w:r>
    </w:p>
    <w:tbl>
      <w:tblPr>
        <w:tblStyle w:val="3"/>
        <w:tblpPr w:leftFromText="180" w:rightFromText="180" w:vertAnchor="text" w:horzAnchor="page" w:tblpX="1949" w:tblpY="824"/>
        <w:tblOverlap w:val="never"/>
        <w:tblW w:w="13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76"/>
        <w:gridCol w:w="980"/>
        <w:gridCol w:w="2436"/>
        <w:gridCol w:w="2175"/>
        <w:gridCol w:w="1685"/>
        <w:gridCol w:w="1873"/>
        <w:gridCol w:w="1420"/>
      </w:tblGrid>
      <w:tr w14:paraId="1C2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50" w:type="dxa"/>
            <w:noWrap w:val="0"/>
            <w:vAlign w:val="center"/>
          </w:tcPr>
          <w:p w14:paraId="37274FF6">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序号</w:t>
            </w:r>
          </w:p>
        </w:tc>
        <w:tc>
          <w:tcPr>
            <w:tcW w:w="1976" w:type="dxa"/>
            <w:noWrap w:val="0"/>
            <w:vAlign w:val="center"/>
          </w:tcPr>
          <w:p w14:paraId="7D3916FE">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风险名称</w:t>
            </w:r>
          </w:p>
        </w:tc>
        <w:tc>
          <w:tcPr>
            <w:tcW w:w="980" w:type="dxa"/>
            <w:noWrap w:val="0"/>
            <w:vAlign w:val="center"/>
          </w:tcPr>
          <w:p w14:paraId="4CEAE7F2">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风险类型</w:t>
            </w:r>
          </w:p>
        </w:tc>
        <w:tc>
          <w:tcPr>
            <w:tcW w:w="2436" w:type="dxa"/>
            <w:noWrap w:val="0"/>
            <w:vAlign w:val="center"/>
          </w:tcPr>
          <w:p w14:paraId="7C95A05C">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风险特征描述</w:t>
            </w:r>
          </w:p>
        </w:tc>
        <w:tc>
          <w:tcPr>
            <w:tcW w:w="2175" w:type="dxa"/>
            <w:noWrap w:val="0"/>
            <w:vAlign w:val="center"/>
          </w:tcPr>
          <w:p w14:paraId="2F3AEFF3">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风险位置</w:t>
            </w:r>
          </w:p>
        </w:tc>
        <w:tc>
          <w:tcPr>
            <w:tcW w:w="1685" w:type="dxa"/>
            <w:noWrap w:val="0"/>
            <w:vAlign w:val="center"/>
          </w:tcPr>
          <w:p w14:paraId="261FD0B2">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责任单位</w:t>
            </w:r>
          </w:p>
        </w:tc>
        <w:tc>
          <w:tcPr>
            <w:tcW w:w="1873" w:type="dxa"/>
            <w:noWrap w:val="0"/>
            <w:vAlign w:val="center"/>
          </w:tcPr>
          <w:p w14:paraId="545B003D">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监管单位</w:t>
            </w:r>
          </w:p>
        </w:tc>
        <w:tc>
          <w:tcPr>
            <w:tcW w:w="1420" w:type="dxa"/>
            <w:noWrap w:val="0"/>
            <w:vAlign w:val="center"/>
          </w:tcPr>
          <w:p w14:paraId="181EBD71">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管控情况</w:t>
            </w:r>
          </w:p>
        </w:tc>
      </w:tr>
      <w:tr w14:paraId="6CEA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50" w:type="dxa"/>
            <w:noWrap w:val="0"/>
            <w:vAlign w:val="center"/>
          </w:tcPr>
          <w:p w14:paraId="024736AA">
            <w:pPr>
              <w:ind w:left="0" w:leftChars="0" w:right="0" w:rightChars="0" w:firstLine="0" w:firstLine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976" w:type="dxa"/>
            <w:noWrap w:val="0"/>
            <w:vAlign w:val="center"/>
          </w:tcPr>
          <w:p w14:paraId="3E392974">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白云区玩通天网吧</w:t>
            </w:r>
          </w:p>
        </w:tc>
        <w:tc>
          <w:tcPr>
            <w:tcW w:w="980" w:type="dxa"/>
            <w:noWrap w:val="0"/>
            <w:vAlign w:val="center"/>
          </w:tcPr>
          <w:p w14:paraId="00F71F53">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7A45204A">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该场所未安装火灾自动报警系统。</w:t>
            </w:r>
          </w:p>
        </w:tc>
        <w:tc>
          <w:tcPr>
            <w:tcW w:w="2175" w:type="dxa"/>
            <w:noWrap w:val="0"/>
            <w:vAlign w:val="center"/>
          </w:tcPr>
          <w:p w14:paraId="3B48DAE7">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白云区龙龟南岭中路1号三楼</w:t>
            </w:r>
          </w:p>
        </w:tc>
        <w:tc>
          <w:tcPr>
            <w:tcW w:w="1685" w:type="dxa"/>
            <w:noWrap w:val="0"/>
            <w:vAlign w:val="center"/>
          </w:tcPr>
          <w:p w14:paraId="729C2E50">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白云区玩通天网吧</w:t>
            </w:r>
          </w:p>
        </w:tc>
        <w:tc>
          <w:tcPr>
            <w:tcW w:w="1873" w:type="dxa"/>
            <w:noWrap w:val="0"/>
            <w:vAlign w:val="center"/>
          </w:tcPr>
          <w:p w14:paraId="048DC423">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白云区文化广电旅游体育局</w:t>
            </w:r>
          </w:p>
        </w:tc>
        <w:tc>
          <w:tcPr>
            <w:tcW w:w="1420" w:type="dxa"/>
            <w:noWrap w:val="0"/>
            <w:vAlign w:val="center"/>
          </w:tcPr>
          <w:p w14:paraId="32B7411E">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eastAsia="zh-CN"/>
              </w:rPr>
              <w:t>已消除</w:t>
            </w:r>
          </w:p>
        </w:tc>
      </w:tr>
      <w:tr w14:paraId="0DAE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750" w:type="dxa"/>
            <w:noWrap w:val="0"/>
            <w:vAlign w:val="center"/>
          </w:tcPr>
          <w:p w14:paraId="166AE207">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976" w:type="dxa"/>
            <w:noWrap w:val="0"/>
            <w:vAlign w:val="center"/>
          </w:tcPr>
          <w:p w14:paraId="295E9C49">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广州黑胡子装饰设计有限公司</w:t>
            </w:r>
          </w:p>
        </w:tc>
        <w:tc>
          <w:tcPr>
            <w:tcW w:w="980" w:type="dxa"/>
            <w:noWrap w:val="0"/>
            <w:vAlign w:val="center"/>
          </w:tcPr>
          <w:p w14:paraId="21D016A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28AB026A">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0FC77846">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越秀区西湖路18号1602房、1603房、1605房、1922房</w:t>
            </w:r>
          </w:p>
        </w:tc>
        <w:tc>
          <w:tcPr>
            <w:tcW w:w="1685" w:type="dxa"/>
            <w:noWrap w:val="0"/>
            <w:vAlign w:val="center"/>
          </w:tcPr>
          <w:p w14:paraId="2FD324F2">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广州黑胡子装饰设计有限公司</w:t>
            </w:r>
          </w:p>
        </w:tc>
        <w:tc>
          <w:tcPr>
            <w:tcW w:w="1873" w:type="dxa"/>
            <w:noWrap w:val="0"/>
            <w:vAlign w:val="center"/>
          </w:tcPr>
          <w:p w14:paraId="12550A16">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6F713F52">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55C8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50" w:type="dxa"/>
            <w:noWrap w:val="0"/>
            <w:vAlign w:val="center"/>
          </w:tcPr>
          <w:p w14:paraId="2AEF3819">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976" w:type="dxa"/>
            <w:noWrap w:val="0"/>
            <w:vAlign w:val="center"/>
          </w:tcPr>
          <w:p w14:paraId="089211FA">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广州星连文化传播合伙企业</w:t>
            </w:r>
          </w:p>
        </w:tc>
        <w:tc>
          <w:tcPr>
            <w:tcW w:w="980" w:type="dxa"/>
            <w:noWrap w:val="0"/>
            <w:vAlign w:val="center"/>
          </w:tcPr>
          <w:p w14:paraId="2F65E20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7CF26131">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688FD754">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越秀区西湖路18号2508-2510房</w:t>
            </w:r>
          </w:p>
        </w:tc>
        <w:tc>
          <w:tcPr>
            <w:tcW w:w="1685" w:type="dxa"/>
            <w:noWrap w:val="0"/>
            <w:vAlign w:val="center"/>
          </w:tcPr>
          <w:p w14:paraId="13A196E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广州星连文化传播合伙企业</w:t>
            </w:r>
          </w:p>
        </w:tc>
        <w:tc>
          <w:tcPr>
            <w:tcW w:w="1873" w:type="dxa"/>
            <w:noWrap w:val="0"/>
            <w:vAlign w:val="center"/>
          </w:tcPr>
          <w:p w14:paraId="6FC88E09">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0B7CF32B">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51CB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750" w:type="dxa"/>
            <w:noWrap w:val="0"/>
            <w:vAlign w:val="center"/>
          </w:tcPr>
          <w:p w14:paraId="244FD40B">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976" w:type="dxa"/>
            <w:noWrap w:val="0"/>
            <w:vAlign w:val="center"/>
          </w:tcPr>
          <w:p w14:paraId="4013E55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广州市海珠区星都会娱乐中心（星都会）</w:t>
            </w:r>
          </w:p>
        </w:tc>
        <w:tc>
          <w:tcPr>
            <w:tcW w:w="980" w:type="dxa"/>
            <w:noWrap w:val="0"/>
            <w:vAlign w:val="center"/>
          </w:tcPr>
          <w:p w14:paraId="3EFD6363">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016C9A15">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该场所存在楼顶办公室隔墙及顶棚使用泡沫夹心彩钢板且违规住人的消防安全隐患。</w:t>
            </w:r>
          </w:p>
        </w:tc>
        <w:tc>
          <w:tcPr>
            <w:tcW w:w="2175" w:type="dxa"/>
            <w:noWrap w:val="0"/>
            <w:vAlign w:val="center"/>
          </w:tcPr>
          <w:p w14:paraId="3D89BAF4">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海珠区江燕路 </w:t>
            </w:r>
            <w:r>
              <w:rPr>
                <w:rFonts w:hint="default" w:ascii="仿宋_GB2312" w:hAnsi="仿宋_GB2312" w:eastAsia="仿宋_GB2312" w:cs="仿宋_GB2312"/>
                <w:sz w:val="28"/>
                <w:szCs w:val="28"/>
                <w:vertAlign w:val="baseline"/>
                <w:lang w:val="en-US" w:eastAsia="zh-CN"/>
              </w:rPr>
              <w:t>37</w:t>
            </w:r>
            <w:r>
              <w:rPr>
                <w:rFonts w:hint="eastAsia" w:ascii="仿宋_GB2312" w:hAnsi="仿宋_GB2312" w:eastAsia="仿宋_GB2312" w:cs="仿宋_GB2312"/>
                <w:sz w:val="28"/>
                <w:szCs w:val="28"/>
                <w:vertAlign w:val="baseline"/>
                <w:lang w:val="en-US" w:eastAsia="zh-CN"/>
              </w:rPr>
              <w:t>号自编A栋</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01</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02</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03</w:t>
            </w:r>
          </w:p>
        </w:tc>
        <w:tc>
          <w:tcPr>
            <w:tcW w:w="1685" w:type="dxa"/>
            <w:noWrap w:val="0"/>
            <w:vAlign w:val="center"/>
          </w:tcPr>
          <w:p w14:paraId="13B4508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广州市海珠区星都会娱乐中心</w:t>
            </w:r>
          </w:p>
        </w:tc>
        <w:tc>
          <w:tcPr>
            <w:tcW w:w="1873" w:type="dxa"/>
            <w:noWrap w:val="0"/>
            <w:vAlign w:val="center"/>
          </w:tcPr>
          <w:p w14:paraId="237B7FEE">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海珠区文化广电旅游体育局</w:t>
            </w:r>
          </w:p>
        </w:tc>
        <w:tc>
          <w:tcPr>
            <w:tcW w:w="1420" w:type="dxa"/>
            <w:noWrap w:val="0"/>
            <w:vAlign w:val="center"/>
          </w:tcPr>
          <w:p w14:paraId="170BE8DE">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0A5D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50" w:type="dxa"/>
            <w:noWrap w:val="0"/>
            <w:vAlign w:val="center"/>
          </w:tcPr>
          <w:p w14:paraId="00A74300">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976" w:type="dxa"/>
            <w:noWrap w:val="0"/>
            <w:vAlign w:val="center"/>
          </w:tcPr>
          <w:p w14:paraId="1A1A00F3">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广州市越秀区咪古文化娱乐店</w:t>
            </w:r>
          </w:p>
        </w:tc>
        <w:tc>
          <w:tcPr>
            <w:tcW w:w="980" w:type="dxa"/>
            <w:noWrap w:val="0"/>
            <w:vAlign w:val="center"/>
          </w:tcPr>
          <w:p w14:paraId="20843DB5">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01A7EE85">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516BC3D7">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越秀区北京街道惠福东路455号景腾大厦703房</w:t>
            </w:r>
          </w:p>
        </w:tc>
        <w:tc>
          <w:tcPr>
            <w:tcW w:w="1685" w:type="dxa"/>
            <w:noWrap w:val="0"/>
            <w:vAlign w:val="center"/>
          </w:tcPr>
          <w:p w14:paraId="1F72A736">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广州市越秀区咪古文化娱乐店</w:t>
            </w:r>
          </w:p>
        </w:tc>
        <w:tc>
          <w:tcPr>
            <w:tcW w:w="1873" w:type="dxa"/>
            <w:noWrap w:val="0"/>
            <w:vAlign w:val="center"/>
          </w:tcPr>
          <w:p w14:paraId="7B070BA9">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00D26A44">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0E20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50" w:type="dxa"/>
            <w:noWrap w:val="0"/>
            <w:vAlign w:val="center"/>
          </w:tcPr>
          <w:p w14:paraId="2EA02B58">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976" w:type="dxa"/>
            <w:noWrap w:val="0"/>
            <w:vAlign w:val="center"/>
          </w:tcPr>
          <w:p w14:paraId="6E9E7D89">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广州市越秀区箫之溯娱乐活动室</w:t>
            </w:r>
          </w:p>
        </w:tc>
        <w:tc>
          <w:tcPr>
            <w:tcW w:w="980" w:type="dxa"/>
            <w:noWrap w:val="0"/>
            <w:vAlign w:val="center"/>
          </w:tcPr>
          <w:p w14:paraId="5A5F2B4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595E0E89">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4F449E81">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越秀区北京街道惠福东路455号景腾大厦803号</w:t>
            </w:r>
          </w:p>
        </w:tc>
        <w:tc>
          <w:tcPr>
            <w:tcW w:w="1685" w:type="dxa"/>
            <w:noWrap w:val="0"/>
            <w:vAlign w:val="center"/>
          </w:tcPr>
          <w:p w14:paraId="06B1276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广州市越秀区箫之溯娱乐活动室</w:t>
            </w:r>
          </w:p>
        </w:tc>
        <w:tc>
          <w:tcPr>
            <w:tcW w:w="1873" w:type="dxa"/>
            <w:noWrap w:val="0"/>
            <w:vAlign w:val="center"/>
          </w:tcPr>
          <w:p w14:paraId="553E073F">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317FCA9D">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654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noWrap w:val="0"/>
            <w:vAlign w:val="center"/>
          </w:tcPr>
          <w:p w14:paraId="22AC0067">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976" w:type="dxa"/>
            <w:noWrap w:val="0"/>
            <w:vAlign w:val="center"/>
          </w:tcPr>
          <w:p w14:paraId="07B7E3B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bidi="en-US"/>
              </w:rPr>
              <w:t>广州市极胜互联网上网服务有限公司</w:t>
            </w:r>
          </w:p>
        </w:tc>
        <w:tc>
          <w:tcPr>
            <w:tcW w:w="980" w:type="dxa"/>
            <w:noWrap w:val="0"/>
            <w:vAlign w:val="center"/>
          </w:tcPr>
          <w:p w14:paraId="1BED554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7EFF7AC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该场所使用非A级彩钢夹芯板搭建且违规住人。</w:t>
            </w:r>
          </w:p>
        </w:tc>
        <w:tc>
          <w:tcPr>
            <w:tcW w:w="2175" w:type="dxa"/>
            <w:noWrap w:val="0"/>
            <w:vAlign w:val="center"/>
          </w:tcPr>
          <w:p w14:paraId="377CF618">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天河区珠村南门社新街3-1号二、三层</w:t>
            </w:r>
          </w:p>
        </w:tc>
        <w:tc>
          <w:tcPr>
            <w:tcW w:w="1685" w:type="dxa"/>
            <w:noWrap w:val="0"/>
            <w:vAlign w:val="center"/>
          </w:tcPr>
          <w:p w14:paraId="6C2D96B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bidi="en-US"/>
              </w:rPr>
              <w:t>广州市极胜互联网上网服务有限公司</w:t>
            </w:r>
          </w:p>
        </w:tc>
        <w:tc>
          <w:tcPr>
            <w:tcW w:w="1873" w:type="dxa"/>
            <w:noWrap w:val="0"/>
            <w:vAlign w:val="center"/>
          </w:tcPr>
          <w:p w14:paraId="7ACA74CF">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天河区文化广电旅游体育局</w:t>
            </w:r>
          </w:p>
        </w:tc>
        <w:tc>
          <w:tcPr>
            <w:tcW w:w="1420" w:type="dxa"/>
            <w:noWrap w:val="0"/>
            <w:vAlign w:val="center"/>
          </w:tcPr>
          <w:p w14:paraId="1D1A8480">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5F51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noWrap w:val="0"/>
            <w:vAlign w:val="center"/>
          </w:tcPr>
          <w:p w14:paraId="78EE93C7">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1976" w:type="dxa"/>
            <w:noWrap w:val="0"/>
            <w:vAlign w:val="center"/>
          </w:tcPr>
          <w:p w14:paraId="60C2A92E">
            <w:pPr>
              <w:ind w:left="0" w:leftChars="0" w:right="0" w:rightChars="0" w:firstLine="0" w:firstLineChars="0"/>
              <w:jc w:val="center"/>
              <w:rPr>
                <w:rFonts w:hint="eastAsia" w:ascii="Times New Roman" w:hAnsi="Times New Roman" w:eastAsia="仿宋_GB2312" w:cs="Times New Roman"/>
                <w:b w:val="0"/>
                <w:bCs w:val="0"/>
                <w:color w:val="auto"/>
                <w:kern w:val="0"/>
                <w:sz w:val="28"/>
                <w:szCs w:val="28"/>
                <w:lang w:val="en-US" w:eastAsia="zh-CN" w:bidi="en-US"/>
              </w:rPr>
            </w:pPr>
            <w:r>
              <w:rPr>
                <w:rFonts w:hint="eastAsia" w:ascii="仿宋_GB2312" w:hAnsi="仿宋_GB2312" w:eastAsia="仿宋_GB2312" w:cs="仿宋_GB2312"/>
                <w:b w:val="0"/>
                <w:bCs w:val="0"/>
                <w:color w:val="auto"/>
                <w:sz w:val="28"/>
                <w:szCs w:val="28"/>
                <w:lang w:val="en-US" w:eastAsia="zh-CN"/>
              </w:rPr>
              <w:t>广州市海珠区原力网吧</w:t>
            </w:r>
          </w:p>
        </w:tc>
        <w:tc>
          <w:tcPr>
            <w:tcW w:w="980" w:type="dxa"/>
            <w:noWrap w:val="0"/>
            <w:vAlign w:val="center"/>
          </w:tcPr>
          <w:p w14:paraId="480975AE">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color w:val="auto"/>
                <w:sz w:val="28"/>
                <w:szCs w:val="28"/>
                <w:lang w:val="en-US" w:eastAsia="zh-CN"/>
              </w:rPr>
              <w:t>火灾</w:t>
            </w:r>
          </w:p>
        </w:tc>
        <w:tc>
          <w:tcPr>
            <w:tcW w:w="2436" w:type="dxa"/>
            <w:noWrap w:val="0"/>
            <w:vAlign w:val="center"/>
          </w:tcPr>
          <w:p w14:paraId="6DAE32CE">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color w:val="auto"/>
                <w:sz w:val="28"/>
                <w:szCs w:val="28"/>
                <w:lang w:val="en-US" w:eastAsia="zh-CN"/>
              </w:rPr>
              <w:t>场所未安装火灾自动报警系统。</w:t>
            </w:r>
          </w:p>
        </w:tc>
        <w:tc>
          <w:tcPr>
            <w:tcW w:w="2175" w:type="dxa"/>
            <w:noWrap w:val="0"/>
            <w:vAlign w:val="center"/>
          </w:tcPr>
          <w:p w14:paraId="665BF206">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val="0"/>
                <w:bCs w:val="0"/>
                <w:sz w:val="28"/>
                <w:szCs w:val="28"/>
                <w:vertAlign w:val="baseline"/>
              </w:rPr>
              <w:t>海珠区新港中路452号3楼</w:t>
            </w:r>
          </w:p>
        </w:tc>
        <w:tc>
          <w:tcPr>
            <w:tcW w:w="1685" w:type="dxa"/>
            <w:noWrap w:val="0"/>
            <w:vAlign w:val="center"/>
          </w:tcPr>
          <w:p w14:paraId="175ACD68">
            <w:pPr>
              <w:ind w:left="0" w:leftChars="0" w:right="0" w:rightChars="0" w:firstLine="0" w:firstLineChars="0"/>
              <w:jc w:val="center"/>
              <w:rPr>
                <w:rFonts w:hint="eastAsia" w:ascii="Times New Roman" w:hAnsi="Times New Roman" w:eastAsia="仿宋_GB2312" w:cs="Times New Roman"/>
                <w:b w:val="0"/>
                <w:bCs w:val="0"/>
                <w:color w:val="auto"/>
                <w:kern w:val="0"/>
                <w:sz w:val="28"/>
                <w:szCs w:val="28"/>
                <w:lang w:val="en-US" w:eastAsia="zh-CN" w:bidi="en-US"/>
              </w:rPr>
            </w:pPr>
            <w:r>
              <w:rPr>
                <w:rFonts w:hint="eastAsia" w:ascii="仿宋_GB2312" w:hAnsi="仿宋_GB2312" w:eastAsia="仿宋_GB2312" w:cs="仿宋_GB2312"/>
                <w:b w:val="0"/>
                <w:bCs w:val="0"/>
                <w:color w:val="auto"/>
                <w:sz w:val="28"/>
                <w:szCs w:val="28"/>
                <w:lang w:val="en-US" w:eastAsia="zh-CN"/>
              </w:rPr>
              <w:t>广州市海珠区原力网吧</w:t>
            </w:r>
          </w:p>
        </w:tc>
        <w:tc>
          <w:tcPr>
            <w:tcW w:w="1873" w:type="dxa"/>
            <w:noWrap w:val="0"/>
            <w:vAlign w:val="center"/>
          </w:tcPr>
          <w:p w14:paraId="520F7E35">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海珠区文化广电旅游体育局</w:t>
            </w:r>
          </w:p>
        </w:tc>
        <w:tc>
          <w:tcPr>
            <w:tcW w:w="1420" w:type="dxa"/>
            <w:noWrap w:val="0"/>
            <w:vAlign w:val="center"/>
          </w:tcPr>
          <w:p w14:paraId="16203842">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bl>
    <w:p w14:paraId="2545B494"/>
    <w:p w14:paraId="23DC56B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0"/>
          <w:szCs w:val="40"/>
          <w:lang w:eastAsia="zh-CN"/>
        </w:rPr>
      </w:pPr>
    </w:p>
    <w:p w14:paraId="72D2A59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方正小标宋简体" w:hAnsi="方正小标宋简体" w:eastAsia="方正小标宋简体" w:cs="方正小标宋简体"/>
          <w:kern w:val="0"/>
          <w:sz w:val="40"/>
          <w:szCs w:val="40"/>
          <w:lang w:eastAsia="zh-CN"/>
        </w:rPr>
      </w:pPr>
    </w:p>
    <w:p w14:paraId="58800AD5"/>
    <w:sectPr>
      <w:pgSz w:w="16838" w:h="11906" w:orient="landscape"/>
      <w:pgMar w:top="1474" w:right="1587"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93191"/>
    <w:rsid w:val="6D69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2024-12-17T09:50:00Z</dcterms:created>
  <dc:creator>WPS_1707546698</dc:creator>
  <cp:lastModifiedBy>WPS_1707546698</cp:lastModifiedBy>
  <dcterms:modified xsi:type="dcterms:W3CDTF">2024-12-17T09:52:25Z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63A3D59726154E2AA230014617A88D71_11</vt:lpwstr>
  </property>
</Properties>
</file>