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94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附件</w:t>
      </w:r>
    </w:p>
    <w:p w14:paraId="6768D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09B36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广州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市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促进网络微短剧健康繁荣发展工作措施</w:t>
      </w:r>
    </w:p>
    <w:bookmarkEnd w:id="0"/>
    <w:p w14:paraId="290449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firstLine="640" w:firstLineChars="200"/>
        <w:jc w:val="center"/>
        <w:textAlignment w:val="auto"/>
        <w:rPr>
          <w:rFonts w:hint="default" w:ascii="Times New Roman" w:hAnsi="Times New Roman" w:eastAsia="楷体_GB2312" w:cs="Times New Roman"/>
          <w:color w:val="C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（征求意见稿）</w:t>
      </w:r>
    </w:p>
    <w:p w14:paraId="55837F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5812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为全面贯彻落实市委市政府进一步全面深化改革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扎实推进中国式现代化广州实践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的工作部署，推促我市影视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产业高质量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健康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发展，打造粤港澳大湾区影视产业高地，根据《广州市文化和旅游产业发展专项资金管理办法》有关规定，结合我市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网络微短剧产业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实际，制定本措施。</w:t>
      </w:r>
    </w:p>
    <w:p w14:paraId="21BAB8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培育壮大市场主体</w:t>
      </w:r>
    </w:p>
    <w:p w14:paraId="0D8246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（一）鼓励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网络微短剧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企业落户</w:t>
      </w:r>
    </w:p>
    <w:p w14:paraId="5B868A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对实体入驻的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网络微短剧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企业，企业实缴资本不低于2000万元且正常开展业务的，经认定考核后给予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最高不超过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150万元的一次性落户奖励。</w:t>
      </w:r>
    </w:p>
    <w:p w14:paraId="164612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（二）引进优质网络微短剧企业</w:t>
      </w:r>
    </w:p>
    <w:p w14:paraId="602792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境内外证券交易所（主要板块）成功上市的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网络微短剧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企业注册地和纳税登记地迁入我市满一年，给予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最高不超过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500万元的落户奖励。</w:t>
      </w:r>
    </w:p>
    <w:p w14:paraId="741BC5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上年度主营业务收入达3亿元的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网络微短剧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企业注册地和纳税登记地迁入我市的，落户满一年给予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最高不超过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200万元的奖励；落户后五年内主营业务收入首次达3亿元，再给予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最高不超过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300万元的奖励。</w:t>
      </w:r>
    </w:p>
    <w:p w14:paraId="116E74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（三）支持网络微短剧企业发展</w:t>
      </w:r>
    </w:p>
    <w:p w14:paraId="0F0391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纳统的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网络微短剧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企业年度营业收入首次达到2000万元（含）以上的，给予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最高不超过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30万元的奖励;首次达到5000万元（含）以上的，给予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最高不超过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50万元的奖励;首次达到1亿元（含）以上的，给予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最高不超过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100万元的奖励。</w:t>
      </w:r>
    </w:p>
    <w:p w14:paraId="7ACD73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规模以上的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网络微短剧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企业年度营业收入首次达到2亿元（含）以上的，给予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最高不超过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100万元的奖励；首次达到5亿元（含）以上的，给予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最高不超过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300万元的奖励。</w:t>
      </w:r>
    </w:p>
    <w:p w14:paraId="49870D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二、支持优秀剧本创作</w:t>
      </w:r>
    </w:p>
    <w:p w14:paraId="14391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（一）奖励优秀原创剧本</w:t>
      </w:r>
    </w:p>
    <w:p w14:paraId="5EAC34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Hans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经对剧本内容和质量进行评估评审，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由本市影视企业在广东省立项、备案，且作品版权收入归属本市企业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成功上线播出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的优秀原创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网络微短剧剧本，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最高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Hans"/>
        </w:rPr>
        <w:t>行业合理成本的50%，给予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总额不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Hans"/>
        </w:rPr>
        <w:t>超过100万元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扶持奖励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由本市影视企业在广东省立项、备案，且作品版权收入归属本市企业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获得国家、省级专项资金资助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成功上线播出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的优秀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网络微短剧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剧本，给予每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最高不超过30万元的配套奖励。</w:t>
      </w:r>
    </w:p>
    <w:p w14:paraId="5DEB47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（二）鼓励讲好广州故事</w:t>
      </w:r>
    </w:p>
    <w:p w14:paraId="1E2096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由本市影视企业在广东省立项、备案，且作品版权收入归属本市企业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经评审认定为反映广州题材，宣传提升广州城市形象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成功上线播出的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优秀网络微短剧剧本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，在上述标准基础上增加10%至50%的扶持额度。</w:t>
      </w:r>
    </w:p>
    <w:p w14:paraId="04D08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同一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同一年度最多申报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网络微短剧剧本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评审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，扶持奖励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金额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总数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最高不超过100万元。</w:t>
      </w:r>
    </w:p>
    <w:p w14:paraId="2A9ADA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支持精品项目创作</w:t>
      </w:r>
    </w:p>
    <w:p w14:paraId="29FB8F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由本市影视企业在广东省立项、备案，且作品版权收入归属本市企业的网络微短剧，列入国家、省重点扶持名单或重大项目的,给予每个项目最高不超过50万元的扶持奖励。</w:t>
      </w:r>
    </w:p>
    <w:p w14:paraId="6F6007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四、支持优秀作品播映</w:t>
      </w:r>
    </w:p>
    <w:p w14:paraId="2AA063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由本市影视企业在广东省立项、备案，且作品版权收入归属本市企业的网络微短剧，在国内重点网络视听平台（爱奇艺视频、优酷视频、腾讯视频、芒果TV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、抖音、快手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）首次播出，经对内容质量和播出效果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、收益进行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评审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认定为优秀的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播映收益10%给予每部网络微短剧最高不超过100万元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奖励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符合超高清制作标准的，在上述奖励基础上再给予每部最高不超过30万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的奖励。同一作品在多个平台播映的，按照“就高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不重复”的原则给予奖励。</w:t>
      </w:r>
    </w:p>
    <w:p w14:paraId="7FCD5E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五、奖励优秀获奖作品</w:t>
      </w:r>
    </w:p>
    <w:p w14:paraId="02C61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由本市影视企业在广东省立项、备案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且作品版权收入归属本市企业的网络微短剧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获得各类奖项的，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按下列标准给予奖励：</w:t>
      </w:r>
    </w:p>
    <w:p w14:paraId="109DD2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获得中宣部精神文明建设“五个一工程”奖的，给予最高不超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600万元的奖励；</w:t>
      </w:r>
    </w:p>
    <w:p w14:paraId="3818A9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获得广东省精神文明建设“五个一工程”奖的，给予最高不超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400万元的奖励；</w:t>
      </w:r>
    </w:p>
    <w:p w14:paraId="4510FC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获得广东省广播电视局广播影视奖网络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微短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剧类奖项的，给予最高不超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50万元的奖励；</w:t>
      </w:r>
    </w:p>
    <w:p w14:paraId="5B0489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获评国家广播电视总局年度优秀网络视听节目的，给予最高不超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50万元的奖励；</w:t>
      </w:r>
    </w:p>
    <w:p w14:paraId="177633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获得国家广播电视总局精品创作传播工程的，给予最高不超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30万元的奖励；</w:t>
      </w:r>
    </w:p>
    <w:p w14:paraId="7CFBA2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同一企业因同一作品多次获奖的，每部作品最高奖励不超过600万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，同一企业因不同作品获奖的，可分别申请奖励，每家企业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同一年度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申报奖励总额不超过600万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2F371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六、支持海外传播交流</w:t>
      </w:r>
    </w:p>
    <w:p w14:paraId="415538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利用中国（广州）国际纪录片节、文交会、穗港澳影视产业高质量发展交流会等平台资源推动优秀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网络微短剧出海，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经评审认定为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出品质量高、传播效果好、社会反响佳的网络微短剧出海企业或项目，支持申报国家文化出口重点企业、重点项目和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广州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市文化出口重点企业、文化贸易基地，并按照有关政策给予奖励。</w:t>
      </w:r>
    </w:p>
    <w:p w14:paraId="21D471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七、支持举办交流活动</w:t>
      </w:r>
    </w:p>
    <w:p w14:paraId="19A29D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主办或承办广州市级及以上网络微短剧行业相关展览展示、重要会议、赛事论坛等文化交流活动，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经评审认定为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有利于推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我市影视产业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的，根据活动规模和影响力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，按照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活动实际支出的30%给予主办方最高不超过200万元的补贴。</w:t>
      </w:r>
    </w:p>
    <w:p w14:paraId="5255CB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八、支持数字影视发展</w:t>
      </w:r>
    </w:p>
    <w:p w14:paraId="493B4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鼓励网络微短剧企业投资建设数字影棚、购买数字影视设备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开展技术研发（包含但不限于网络微短剧平台研发、网络微短剧出海应用研发、互动剧研发、网络微短剧相关SaaS、人工智能等），对经广州市有关部门认定的影视高科技研发和生产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项目或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企业，给予最高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不超过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200万元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补贴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49093C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九、支持人才来穗发展</w:t>
      </w:r>
    </w:p>
    <w:p w14:paraId="155F5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鼓励知名影视创作人（编剧、导演）在本市投资设立影视企业。对带项目、带技术、带资金入驻我市的国内外高层次影视文化领军人才和创业团队，给予最高不超过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00万元的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扶持奖励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266C2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十、支持在穗取景拍摄</w:t>
      </w:r>
    </w:p>
    <w:p w14:paraId="3D15B1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对在国内重点网络视听平台（爱奇艺视频、优酷视频、腾讯视频、芒果TV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、抖音、快手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）播出的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网络微短剧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出现本市显著地标、建筑物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不少于5处（须在片尾字幕中列明广州市取景地单位名称）的，按作品传播热度、美誉度和触达率等指标进行综合评定，给予最高不超过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万元奖励。</w:t>
      </w:r>
    </w:p>
    <w:p w14:paraId="0F6167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C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对在广州市行政主管部门报备的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网络微短剧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剧组，在穗拍摄期间发生的食宿费和车辆租赁费达到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00万元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的，给予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网络微短剧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剧组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所在企业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最高不超过10万元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补贴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。租用摄影棚（含置景服务）和器材（含道具服务）的，按租赁费用的10%给予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网络微短剧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剧组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所在企业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最高不超过20万元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补贴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74EB8A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符合本措施中多个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扶持奖励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条件的同一事项或项目，除有特别规定的以外，均按照“就高、不重复”原则予以资助。同一事项或项目符合市级财政多个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扶持奖励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政策的，不得重复申报。</w:t>
      </w:r>
    </w:p>
    <w:p w14:paraId="520471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本措施自2024年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月1日起施行，有效期2年。</w:t>
      </w:r>
    </w:p>
    <w:p w14:paraId="5D4013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DF013A-53DF-4D28-A531-AEE998D07B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B2D35C-8CE2-4008-A139-B81EF083FF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9E9994C-CE4A-424A-B2A0-F50F1F0042E4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CD496F85-F0CB-4032-85E8-B24101AFB07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C8726F1A-C223-4A4B-BA4E-3F253FE8292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14F737A0-728A-4ADA-8399-2FBDCA05D5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ZGZmN2NiYWMwMzY5ZGVlMDIxMzc3MDdjNTkyZGMifQ=="/>
  </w:docVars>
  <w:rsids>
    <w:rsidRoot w:val="78290E8E"/>
    <w:rsid w:val="7829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2024-10-22T02:32:00Z</dcterms:created>
  <dc:creator>禾.</dc:creator>
  <cp:lastModifiedBy>禾.</cp:lastModifiedBy>
  <dcterms:modified xsi:type="dcterms:W3CDTF">2024-10-22T02:32:25Z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9C90B49D88334AFDA66191C29DEB0C01_11</vt:lpwstr>
  </property>
</Properties>
</file>